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FC27" w14:textId="77777777" w:rsidR="004C2A82" w:rsidRPr="00E151DC" w:rsidRDefault="004C2A82" w:rsidP="004C2A82">
      <w:pPr>
        <w:jc w:val="right"/>
        <w:rPr>
          <w:b/>
          <w:sz w:val="28"/>
          <w:szCs w:val="28"/>
        </w:rPr>
      </w:pPr>
      <w:r>
        <w:rPr>
          <w:rFonts w:cs="Arial"/>
          <w:b/>
          <w:sz w:val="28"/>
          <w:szCs w:val="28"/>
        </w:rPr>
        <w:t>ATTACHMENT 4</w:t>
      </w:r>
    </w:p>
    <w:p w14:paraId="3C52413B" w14:textId="77777777" w:rsidR="004C2A82" w:rsidRPr="00C851A9" w:rsidRDefault="004C2A82" w:rsidP="004C2A82">
      <w:pPr>
        <w:jc w:val="center"/>
        <w:rPr>
          <w:b/>
          <w:sz w:val="28"/>
          <w:szCs w:val="28"/>
        </w:rPr>
      </w:pPr>
      <w:r w:rsidRPr="00E151DC">
        <w:rPr>
          <w:b/>
          <w:sz w:val="28"/>
          <w:szCs w:val="28"/>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968"/>
        <w:gridCol w:w="5808"/>
      </w:tblGrid>
      <w:tr w:rsidR="004C2A82" w:rsidRPr="00EB515E" w14:paraId="05B17A5D" w14:textId="77777777" w:rsidTr="00DA73D5">
        <w:trPr>
          <w:cantSplit/>
          <w:trHeight w:val="580"/>
        </w:trPr>
        <w:tc>
          <w:tcPr>
            <w:tcW w:w="1957" w:type="pct"/>
            <w:gridSpan w:val="2"/>
            <w:shd w:val="clear" w:color="auto" w:fill="EEECE1"/>
          </w:tcPr>
          <w:p w14:paraId="3A9D3ED7" w14:textId="77777777" w:rsidR="004C2A82" w:rsidRPr="00EB515E" w:rsidRDefault="004C2A82" w:rsidP="00DA73D5">
            <w:pPr>
              <w:rPr>
                <w:rFonts w:cs="Arial"/>
                <w:b/>
                <w:szCs w:val="20"/>
              </w:rPr>
            </w:pPr>
            <w:r w:rsidRPr="00EB515E">
              <w:rPr>
                <w:rFonts w:cs="Arial"/>
                <w:b/>
                <w:szCs w:val="20"/>
              </w:rPr>
              <w:t>Nominated Candidate</w:t>
            </w:r>
          </w:p>
        </w:tc>
        <w:tc>
          <w:tcPr>
            <w:tcW w:w="3043" w:type="pct"/>
            <w:tcBorders>
              <w:left w:val="nil"/>
            </w:tcBorders>
          </w:tcPr>
          <w:p w14:paraId="3D807FBE" w14:textId="77777777" w:rsidR="004C2A82" w:rsidRPr="00EB515E" w:rsidRDefault="004C2A82" w:rsidP="00DA73D5">
            <w:pPr>
              <w:rPr>
                <w:rFonts w:cs="Arial"/>
                <w:szCs w:val="20"/>
              </w:rPr>
            </w:pPr>
          </w:p>
        </w:tc>
      </w:tr>
      <w:tr w:rsidR="004C2A82" w:rsidRPr="00EB515E" w14:paraId="5DC2FD15" w14:textId="77777777" w:rsidTr="00DA73D5">
        <w:trPr>
          <w:cantSplit/>
          <w:trHeight w:val="580"/>
        </w:trPr>
        <w:tc>
          <w:tcPr>
            <w:tcW w:w="1957" w:type="pct"/>
            <w:gridSpan w:val="2"/>
            <w:shd w:val="clear" w:color="auto" w:fill="EEECE1"/>
          </w:tcPr>
          <w:p w14:paraId="04AFE934" w14:textId="77777777" w:rsidR="004C2A82" w:rsidRPr="00EB515E" w:rsidRDefault="004C2A82" w:rsidP="00DA73D5">
            <w:pPr>
              <w:rPr>
                <w:rFonts w:cs="Arial"/>
                <w:b/>
                <w:szCs w:val="20"/>
              </w:rPr>
            </w:pPr>
            <w:r w:rsidRPr="00EB515E">
              <w:rPr>
                <w:rFonts w:cs="Arial"/>
                <w:b/>
                <w:szCs w:val="20"/>
              </w:rPr>
              <w:t>Role</w:t>
            </w:r>
          </w:p>
        </w:tc>
        <w:tc>
          <w:tcPr>
            <w:tcW w:w="3043" w:type="pct"/>
            <w:tcBorders>
              <w:left w:val="nil"/>
            </w:tcBorders>
          </w:tcPr>
          <w:p w14:paraId="6B9211D5" w14:textId="77777777" w:rsidR="004C2A82" w:rsidRPr="008B0E87" w:rsidRDefault="004C2A82" w:rsidP="00DA73D5">
            <w:pPr>
              <w:rPr>
                <w:rFonts w:cs="Arial"/>
                <w:szCs w:val="20"/>
              </w:rPr>
            </w:pPr>
            <w:r>
              <w:rPr>
                <w:rFonts w:cs="Arial"/>
                <w:szCs w:val="20"/>
              </w:rPr>
              <w:t xml:space="preserve">IT </w:t>
            </w:r>
            <w:r w:rsidRPr="008B0E87">
              <w:rPr>
                <w:rFonts w:cs="Arial"/>
                <w:szCs w:val="20"/>
              </w:rPr>
              <w:t xml:space="preserve">Service Desk </w:t>
            </w:r>
            <w:r>
              <w:t xml:space="preserve">Analyst </w:t>
            </w:r>
          </w:p>
        </w:tc>
      </w:tr>
      <w:tr w:rsidR="004C2A82" w:rsidRPr="00EB515E" w14:paraId="1A992419" w14:textId="77777777" w:rsidTr="00DA73D5">
        <w:trPr>
          <w:cantSplit/>
          <w:trHeight w:val="580"/>
        </w:trPr>
        <w:tc>
          <w:tcPr>
            <w:tcW w:w="1957" w:type="pct"/>
            <w:gridSpan w:val="2"/>
            <w:shd w:val="clear" w:color="auto" w:fill="EEECE1"/>
          </w:tcPr>
          <w:p w14:paraId="1C73ED44" w14:textId="77777777" w:rsidR="004C2A82" w:rsidRPr="00EB515E" w:rsidRDefault="004C2A82" w:rsidP="00DA73D5">
            <w:pPr>
              <w:rPr>
                <w:rFonts w:cs="Arial"/>
                <w:b/>
                <w:szCs w:val="20"/>
              </w:rPr>
            </w:pPr>
            <w:r w:rsidRPr="00EB515E">
              <w:rPr>
                <w:rFonts w:cs="Arial"/>
                <w:b/>
                <w:szCs w:val="20"/>
              </w:rPr>
              <w:t>Contract Commencement Date</w:t>
            </w:r>
          </w:p>
        </w:tc>
        <w:tc>
          <w:tcPr>
            <w:tcW w:w="3043" w:type="pct"/>
            <w:tcBorders>
              <w:left w:val="nil"/>
            </w:tcBorders>
          </w:tcPr>
          <w:p w14:paraId="26620CFE" w14:textId="77777777" w:rsidR="004C2A82" w:rsidRPr="008B0E87" w:rsidRDefault="004C2A82" w:rsidP="00DA73D5">
            <w:pPr>
              <w:rPr>
                <w:rFonts w:cs="Arial"/>
                <w:szCs w:val="20"/>
                <w:highlight w:val="yellow"/>
              </w:rPr>
            </w:pPr>
            <w:r>
              <w:rPr>
                <w:rFonts w:cs="Arial"/>
                <w:szCs w:val="20"/>
              </w:rPr>
              <w:t>On or after 1 July 2021</w:t>
            </w:r>
          </w:p>
        </w:tc>
      </w:tr>
      <w:tr w:rsidR="004C2A82" w:rsidRPr="00EB515E" w14:paraId="6683061C" w14:textId="77777777" w:rsidTr="00DA73D5">
        <w:trPr>
          <w:cantSplit/>
          <w:trHeight w:val="580"/>
        </w:trPr>
        <w:tc>
          <w:tcPr>
            <w:tcW w:w="1957" w:type="pct"/>
            <w:gridSpan w:val="2"/>
            <w:shd w:val="clear" w:color="auto" w:fill="EEECE1"/>
          </w:tcPr>
          <w:p w14:paraId="000A92ED" w14:textId="77777777" w:rsidR="004C2A82" w:rsidRPr="00EB515E" w:rsidRDefault="004C2A82" w:rsidP="00DA73D5">
            <w:pPr>
              <w:rPr>
                <w:rFonts w:cs="Arial"/>
                <w:b/>
                <w:szCs w:val="20"/>
              </w:rPr>
            </w:pPr>
            <w:r w:rsidRPr="00EB515E">
              <w:rPr>
                <w:rFonts w:cs="Arial"/>
                <w:b/>
                <w:szCs w:val="20"/>
              </w:rPr>
              <w:t>Contract Expiry Date</w:t>
            </w:r>
          </w:p>
        </w:tc>
        <w:tc>
          <w:tcPr>
            <w:tcW w:w="3043" w:type="pct"/>
            <w:tcBorders>
              <w:left w:val="nil"/>
            </w:tcBorders>
          </w:tcPr>
          <w:p w14:paraId="30B33849" w14:textId="77777777" w:rsidR="004C2A82" w:rsidRPr="00F317D8" w:rsidRDefault="004C2A82" w:rsidP="00DA73D5">
            <w:pPr>
              <w:rPr>
                <w:rFonts w:cs="Arial"/>
                <w:i/>
                <w:szCs w:val="20"/>
                <w:highlight w:val="yellow"/>
              </w:rPr>
            </w:pPr>
            <w:r>
              <w:rPr>
                <w:rFonts w:cs="Arial"/>
                <w:szCs w:val="20"/>
              </w:rPr>
              <w:t>12 months from commencement</w:t>
            </w:r>
          </w:p>
        </w:tc>
      </w:tr>
      <w:tr w:rsidR="004C2A82" w:rsidRPr="00EB515E" w14:paraId="7615F30D" w14:textId="77777777" w:rsidTr="00DA73D5">
        <w:trPr>
          <w:cantSplit/>
          <w:trHeight w:val="580"/>
        </w:trPr>
        <w:tc>
          <w:tcPr>
            <w:tcW w:w="1957" w:type="pct"/>
            <w:gridSpan w:val="2"/>
            <w:shd w:val="clear" w:color="auto" w:fill="EEECE1"/>
          </w:tcPr>
          <w:p w14:paraId="4B8E537C" w14:textId="77777777" w:rsidR="004C2A82" w:rsidRPr="00EB515E" w:rsidRDefault="004C2A82" w:rsidP="00DA73D5">
            <w:pPr>
              <w:rPr>
                <w:rFonts w:cs="Arial"/>
                <w:b/>
                <w:szCs w:val="20"/>
              </w:rPr>
            </w:pPr>
            <w:r w:rsidRPr="00EB515E">
              <w:rPr>
                <w:rFonts w:cs="Arial"/>
                <w:b/>
                <w:szCs w:val="20"/>
              </w:rPr>
              <w:t>Purpose of Services:</w:t>
            </w:r>
          </w:p>
        </w:tc>
        <w:tc>
          <w:tcPr>
            <w:tcW w:w="3043" w:type="pct"/>
            <w:tcBorders>
              <w:left w:val="nil"/>
            </w:tcBorders>
          </w:tcPr>
          <w:p w14:paraId="2E25AACB" w14:textId="77777777" w:rsidR="004C2A82" w:rsidRPr="00EB515E" w:rsidRDefault="004C2A82" w:rsidP="00DA73D5">
            <w:pPr>
              <w:rPr>
                <w:rFonts w:cs="Arial"/>
                <w:szCs w:val="20"/>
              </w:rPr>
            </w:pPr>
            <w:r w:rsidRPr="00EB515E">
              <w:rPr>
                <w:rFonts w:cs="Arial"/>
                <w:szCs w:val="20"/>
              </w:rPr>
              <w:t>Professional Services (Clause 7.11)</w:t>
            </w:r>
          </w:p>
        </w:tc>
      </w:tr>
      <w:tr w:rsidR="004C2A82" w:rsidRPr="00EB515E" w14:paraId="1DD38682" w14:textId="77777777" w:rsidTr="00DA73D5">
        <w:trPr>
          <w:cantSplit/>
          <w:trHeight w:val="580"/>
        </w:trPr>
        <w:tc>
          <w:tcPr>
            <w:tcW w:w="1957" w:type="pct"/>
            <w:gridSpan w:val="2"/>
            <w:shd w:val="clear" w:color="auto" w:fill="EEECE1"/>
          </w:tcPr>
          <w:p w14:paraId="431A3A99" w14:textId="77777777" w:rsidR="004C2A82" w:rsidRPr="00EB515E" w:rsidRDefault="004C2A82" w:rsidP="00DA73D5">
            <w:pPr>
              <w:rPr>
                <w:rFonts w:cs="Arial"/>
                <w:b/>
                <w:szCs w:val="20"/>
              </w:rPr>
            </w:pPr>
            <w:r w:rsidRPr="00EB515E">
              <w:rPr>
                <w:rFonts w:cs="Arial"/>
                <w:b/>
                <w:szCs w:val="20"/>
              </w:rPr>
              <w:t>Role Description</w:t>
            </w:r>
          </w:p>
        </w:tc>
        <w:tc>
          <w:tcPr>
            <w:tcW w:w="3043" w:type="pct"/>
            <w:tcBorders>
              <w:left w:val="nil"/>
            </w:tcBorders>
          </w:tcPr>
          <w:p w14:paraId="6046E99B" w14:textId="77777777" w:rsidR="004C2A82" w:rsidRDefault="004C2A82" w:rsidP="00DA73D5">
            <w:r w:rsidRPr="004A3CB6">
              <w:rPr>
                <w:rFonts w:cs="Arial"/>
                <w:szCs w:val="20"/>
              </w:rPr>
              <w:t>The Enterprise Technology Division within the Australian Signals Directorate (ASD</w:t>
            </w:r>
            <w:r>
              <w:rPr>
                <w:rFonts w:cs="Arial"/>
                <w:szCs w:val="20"/>
              </w:rPr>
              <w:t>)</w:t>
            </w:r>
            <w:r>
              <w:rPr>
                <w:rFonts w:cs="Arial"/>
              </w:rPr>
              <w:t xml:space="preserve"> </w:t>
            </w:r>
            <w:r w:rsidRPr="0086174D">
              <w:rPr>
                <w:rFonts w:cs="Arial"/>
              </w:rPr>
              <w:t>focuses on the delivery of enterprise products and services to ASD and external customers</w:t>
            </w:r>
            <w:r w:rsidRPr="004A3CB6">
              <w:rPr>
                <w:rFonts w:cs="Arial"/>
                <w:szCs w:val="20"/>
              </w:rPr>
              <w:t xml:space="preserve">. </w:t>
            </w:r>
            <w:r w:rsidRPr="00F70D02">
              <w:t>To facilitate this</w:t>
            </w:r>
            <w:r>
              <w:t>,</w:t>
            </w:r>
            <w:r w:rsidRPr="00F70D02">
              <w:t xml:space="preserve"> ASD has a requirement for </w:t>
            </w:r>
            <w:r>
              <w:t xml:space="preserve">IT Service Desk Analysts </w:t>
            </w:r>
            <w:r w:rsidRPr="00F70D02">
              <w:t xml:space="preserve">to provide </w:t>
            </w:r>
            <w:r>
              <w:t>ICT support to customers</w:t>
            </w:r>
            <w:r w:rsidRPr="00F70D02">
              <w:t>.</w:t>
            </w:r>
          </w:p>
          <w:p w14:paraId="1B7CB9F9" w14:textId="77777777" w:rsidR="004C2A82" w:rsidRDefault="004C2A82" w:rsidP="00DA73D5">
            <w:r>
              <w:t>The IT Service Desk Analyst investigates and resolves IT incidents, actions requests received through the Service Catalogue and provides advice about services provided. To provide a quality service, the IT Service Desk Analyst will keep the customer informed of the progress of their request and follow-up any outstanding actions.</w:t>
            </w:r>
          </w:p>
          <w:p w14:paraId="1AF7570E" w14:textId="77777777" w:rsidR="004C2A82" w:rsidRPr="00B61E8A" w:rsidRDefault="004C2A82" w:rsidP="00DA73D5">
            <w:r>
              <w:t xml:space="preserve">The IT Service Desk Analyst works in a team environment comprising contractors and ASD Officers, providing services to a diverse range of customers. In this high paced environment, the ability to problem solve and develop new skills is essential. The role requires the IT Service Desk Analyst to work independently and also collaborate with team members and external support staff to resolve complex issues. </w:t>
            </w:r>
          </w:p>
        </w:tc>
      </w:tr>
      <w:tr w:rsidR="004C2A82" w:rsidRPr="00EB515E" w14:paraId="74123EA7" w14:textId="77777777" w:rsidTr="00DA73D5">
        <w:trPr>
          <w:cantSplit/>
          <w:trHeight w:val="580"/>
        </w:trPr>
        <w:tc>
          <w:tcPr>
            <w:tcW w:w="1957" w:type="pct"/>
            <w:gridSpan w:val="2"/>
            <w:shd w:val="clear" w:color="auto" w:fill="EEECE1"/>
          </w:tcPr>
          <w:p w14:paraId="56DBFB92" w14:textId="77777777" w:rsidR="004C2A82" w:rsidRDefault="004C2A82" w:rsidP="00DA73D5">
            <w:pPr>
              <w:rPr>
                <w:rFonts w:cs="Arial"/>
                <w:b/>
                <w:szCs w:val="20"/>
              </w:rPr>
            </w:pPr>
            <w:r>
              <w:rPr>
                <w:rFonts w:cs="Arial"/>
                <w:b/>
                <w:szCs w:val="20"/>
              </w:rPr>
              <w:t>SFIA Level of Responsibility Required</w:t>
            </w:r>
          </w:p>
          <w:p w14:paraId="504F01C8" w14:textId="77777777" w:rsidR="004C2A82" w:rsidRPr="00EB515E" w:rsidRDefault="004C2A82" w:rsidP="00DA73D5">
            <w:pPr>
              <w:rPr>
                <w:rFonts w:cs="Arial"/>
                <w:b/>
                <w:szCs w:val="20"/>
              </w:rPr>
            </w:pPr>
            <w:r w:rsidRPr="00F72F62">
              <w:rPr>
                <w:rFonts w:cs="Arial"/>
                <w:i/>
                <w:szCs w:val="20"/>
              </w:rPr>
              <w:t>Description Below</w:t>
            </w:r>
          </w:p>
        </w:tc>
        <w:tc>
          <w:tcPr>
            <w:tcW w:w="3043" w:type="pct"/>
            <w:tcBorders>
              <w:left w:val="nil"/>
            </w:tcBorders>
          </w:tcPr>
          <w:p w14:paraId="02042529" w14:textId="77777777" w:rsidR="004C2A82" w:rsidRPr="00F317D8" w:rsidRDefault="004C2A82" w:rsidP="00DA73D5">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w:t>
            </w:r>
            <w:r>
              <w:rPr>
                <w:rFonts w:cs="Arial"/>
                <w:szCs w:val="20"/>
              </w:rPr>
              <w:t xml:space="preserve">up to </w:t>
            </w:r>
            <w:r w:rsidRPr="00EB515E">
              <w:rPr>
                <w:rFonts w:cs="Arial"/>
                <w:szCs w:val="20"/>
              </w:rPr>
              <w:t>Level of Responsibility</w:t>
            </w:r>
            <w:r>
              <w:rPr>
                <w:rFonts w:cs="Arial"/>
                <w:szCs w:val="20"/>
              </w:rPr>
              <w:t xml:space="preserve"> 4</w:t>
            </w:r>
          </w:p>
        </w:tc>
      </w:tr>
      <w:tr w:rsidR="004C2A82" w:rsidRPr="00EB515E" w14:paraId="47A8B8EF" w14:textId="77777777" w:rsidTr="00DA73D5">
        <w:trPr>
          <w:cantSplit/>
          <w:trHeight w:val="580"/>
        </w:trPr>
        <w:tc>
          <w:tcPr>
            <w:tcW w:w="1957" w:type="pct"/>
            <w:gridSpan w:val="2"/>
            <w:shd w:val="clear" w:color="auto" w:fill="EEECE1"/>
          </w:tcPr>
          <w:p w14:paraId="7AFA85AD" w14:textId="77777777" w:rsidR="004C2A82" w:rsidRPr="00EB515E" w:rsidRDefault="004C2A82" w:rsidP="00DA73D5">
            <w:pPr>
              <w:rPr>
                <w:rFonts w:cs="Arial"/>
                <w:b/>
                <w:szCs w:val="20"/>
              </w:rPr>
            </w:pPr>
            <w:r w:rsidRPr="00EB515E">
              <w:rPr>
                <w:rFonts w:cs="Arial"/>
                <w:b/>
                <w:szCs w:val="20"/>
              </w:rPr>
              <w:t>SFIA Skills</w:t>
            </w:r>
            <w:r>
              <w:rPr>
                <w:rFonts w:cs="Arial"/>
                <w:b/>
                <w:szCs w:val="20"/>
              </w:rPr>
              <w:t xml:space="preserve"> Required</w:t>
            </w:r>
          </w:p>
          <w:p w14:paraId="77E73C19" w14:textId="77777777" w:rsidR="004C2A82" w:rsidRPr="00EB515E" w:rsidRDefault="004C2A82" w:rsidP="00DA73D5">
            <w:pPr>
              <w:rPr>
                <w:rFonts w:cs="Arial"/>
                <w:i/>
                <w:szCs w:val="20"/>
              </w:rPr>
            </w:pPr>
            <w:r w:rsidRPr="00F72F62">
              <w:rPr>
                <w:rFonts w:cs="Arial"/>
                <w:i/>
                <w:szCs w:val="20"/>
              </w:rPr>
              <w:t>Description Below</w:t>
            </w:r>
          </w:p>
        </w:tc>
        <w:tc>
          <w:tcPr>
            <w:tcW w:w="3043" w:type="pct"/>
            <w:tcBorders>
              <w:left w:val="nil"/>
            </w:tcBorders>
          </w:tcPr>
          <w:p w14:paraId="7CF98DD4" w14:textId="77777777" w:rsidR="004C2A82" w:rsidRPr="00A4698E" w:rsidRDefault="004C2A82" w:rsidP="00DA73D5">
            <w:pPr>
              <w:autoSpaceDE w:val="0"/>
              <w:autoSpaceDN w:val="0"/>
              <w:adjustRightInd w:val="0"/>
              <w:rPr>
                <w:rFonts w:cs="Arial"/>
                <w:szCs w:val="20"/>
              </w:rPr>
            </w:pPr>
            <w:r w:rsidRPr="00A4698E">
              <w:rPr>
                <w:rFonts w:cs="Arial"/>
                <w:szCs w:val="20"/>
              </w:rPr>
              <w:t xml:space="preserve">USUP </w:t>
            </w:r>
            <w:r>
              <w:rPr>
                <w:rFonts w:cs="Arial"/>
                <w:szCs w:val="20"/>
              </w:rPr>
              <w:t>4</w:t>
            </w:r>
          </w:p>
          <w:p w14:paraId="0CC2FCDF" w14:textId="77777777" w:rsidR="004C2A82" w:rsidRDefault="004C2A82" w:rsidP="00DA73D5">
            <w:pPr>
              <w:autoSpaceDE w:val="0"/>
              <w:autoSpaceDN w:val="0"/>
              <w:adjustRightInd w:val="0"/>
              <w:rPr>
                <w:rFonts w:cs="Arial"/>
                <w:szCs w:val="20"/>
              </w:rPr>
            </w:pPr>
            <w:r>
              <w:rPr>
                <w:rFonts w:cs="Arial"/>
                <w:szCs w:val="20"/>
              </w:rPr>
              <w:t>ASUP 4</w:t>
            </w:r>
          </w:p>
          <w:p w14:paraId="2F6BBE6B" w14:textId="77777777" w:rsidR="004C2A82" w:rsidRDefault="004C2A82" w:rsidP="00DA73D5">
            <w:pPr>
              <w:autoSpaceDE w:val="0"/>
              <w:autoSpaceDN w:val="0"/>
              <w:adjustRightInd w:val="0"/>
              <w:rPr>
                <w:rFonts w:cs="Arial"/>
                <w:szCs w:val="20"/>
              </w:rPr>
            </w:pPr>
            <w:r w:rsidRPr="00A4698E">
              <w:rPr>
                <w:rFonts w:cs="Arial"/>
                <w:szCs w:val="20"/>
              </w:rPr>
              <w:t xml:space="preserve">CSMG </w:t>
            </w:r>
            <w:r>
              <w:rPr>
                <w:rFonts w:cs="Arial"/>
                <w:szCs w:val="20"/>
              </w:rPr>
              <w:t>3</w:t>
            </w:r>
          </w:p>
          <w:p w14:paraId="5374ECAE" w14:textId="77777777" w:rsidR="004C2A82" w:rsidRPr="00EB515E" w:rsidRDefault="004C2A82" w:rsidP="00DA73D5">
            <w:pPr>
              <w:autoSpaceDE w:val="0"/>
              <w:autoSpaceDN w:val="0"/>
              <w:adjustRightInd w:val="0"/>
              <w:rPr>
                <w:rFonts w:cs="Arial"/>
                <w:szCs w:val="20"/>
              </w:rPr>
            </w:pPr>
            <w:r>
              <w:rPr>
                <w:rFonts w:cs="Arial"/>
                <w:szCs w:val="20"/>
              </w:rPr>
              <w:t>ITOP 3</w:t>
            </w:r>
          </w:p>
        </w:tc>
      </w:tr>
      <w:tr w:rsidR="004C2A82" w:rsidRPr="00EB515E" w14:paraId="2D741BD8" w14:textId="77777777" w:rsidTr="00DA73D5">
        <w:trPr>
          <w:cantSplit/>
          <w:trHeight w:val="580"/>
        </w:trPr>
        <w:tc>
          <w:tcPr>
            <w:tcW w:w="1957" w:type="pct"/>
            <w:gridSpan w:val="2"/>
            <w:shd w:val="clear" w:color="auto" w:fill="E7E6E6" w:themeFill="background2"/>
          </w:tcPr>
          <w:p w14:paraId="2ECB8DFB" w14:textId="77777777" w:rsidR="004C2A82" w:rsidRPr="00A4698E" w:rsidRDefault="004C2A82" w:rsidP="00DA73D5">
            <w:pPr>
              <w:rPr>
                <w:rFonts w:cs="Arial"/>
                <w:b/>
                <w:szCs w:val="20"/>
              </w:rPr>
            </w:pPr>
            <w:r w:rsidRPr="00EB515E">
              <w:rPr>
                <w:rFonts w:cs="Arial"/>
                <w:b/>
                <w:szCs w:val="20"/>
              </w:rPr>
              <w:t>Other Skills and Knowledge</w:t>
            </w:r>
          </w:p>
        </w:tc>
        <w:tc>
          <w:tcPr>
            <w:tcW w:w="3043" w:type="pct"/>
            <w:tcBorders>
              <w:left w:val="nil"/>
            </w:tcBorders>
            <w:shd w:val="clear" w:color="auto" w:fill="E7E6E6" w:themeFill="background2"/>
          </w:tcPr>
          <w:p w14:paraId="521291E7" w14:textId="77777777" w:rsidR="004C2A82" w:rsidRPr="00EB515E" w:rsidRDefault="004C2A82" w:rsidP="00DA73D5">
            <w:pPr>
              <w:autoSpaceDE w:val="0"/>
              <w:autoSpaceDN w:val="0"/>
              <w:adjustRightInd w:val="0"/>
              <w:rPr>
                <w:rFonts w:cs="Arial"/>
                <w:szCs w:val="20"/>
              </w:rPr>
            </w:pPr>
            <w:r>
              <w:rPr>
                <w:rFonts w:cs="Arial"/>
                <w:b/>
                <w:szCs w:val="20"/>
              </w:rPr>
              <w:t>Statement of Suitability Against Other Skills and Knowledge</w:t>
            </w:r>
          </w:p>
        </w:tc>
      </w:tr>
      <w:tr w:rsidR="004C2A82" w:rsidRPr="00EB515E" w14:paraId="51963B42" w14:textId="77777777" w:rsidTr="00DA73D5">
        <w:trPr>
          <w:cantSplit/>
          <w:trHeight w:val="527"/>
        </w:trPr>
        <w:tc>
          <w:tcPr>
            <w:tcW w:w="1957" w:type="pct"/>
            <w:gridSpan w:val="2"/>
            <w:shd w:val="clear" w:color="auto" w:fill="auto"/>
          </w:tcPr>
          <w:p w14:paraId="5A5CE789" w14:textId="77777777" w:rsidR="004C2A82" w:rsidRPr="00B61E8A" w:rsidRDefault="004C2A82" w:rsidP="004C2A82">
            <w:pPr>
              <w:pStyle w:val="ListParagraph"/>
              <w:numPr>
                <w:ilvl w:val="0"/>
                <w:numId w:val="2"/>
              </w:numPr>
            </w:pPr>
            <w:r w:rsidRPr="009951BF">
              <w:t>Experience managing Microsoft products and platforms.</w:t>
            </w:r>
          </w:p>
        </w:tc>
        <w:tc>
          <w:tcPr>
            <w:tcW w:w="3043" w:type="pct"/>
            <w:tcBorders>
              <w:left w:val="nil"/>
            </w:tcBorders>
          </w:tcPr>
          <w:p w14:paraId="392B6A35" w14:textId="77777777" w:rsidR="004C2A82" w:rsidRPr="00EB515E" w:rsidRDefault="004C2A82" w:rsidP="00DA73D5">
            <w:pPr>
              <w:contextualSpacing/>
              <w:rPr>
                <w:rFonts w:cs="Arial"/>
                <w:szCs w:val="20"/>
              </w:rPr>
            </w:pPr>
          </w:p>
        </w:tc>
      </w:tr>
      <w:tr w:rsidR="004C2A82" w:rsidRPr="00EB515E" w14:paraId="742CECCF" w14:textId="77777777" w:rsidTr="00DA73D5">
        <w:trPr>
          <w:cantSplit/>
          <w:trHeight w:val="527"/>
        </w:trPr>
        <w:tc>
          <w:tcPr>
            <w:tcW w:w="1957" w:type="pct"/>
            <w:gridSpan w:val="2"/>
            <w:shd w:val="clear" w:color="auto" w:fill="auto"/>
          </w:tcPr>
          <w:p w14:paraId="0B6C422C" w14:textId="77777777" w:rsidR="004C2A82" w:rsidRPr="009951BF" w:rsidRDefault="004C2A82" w:rsidP="004C2A82">
            <w:pPr>
              <w:pStyle w:val="ListParagraph"/>
              <w:numPr>
                <w:ilvl w:val="0"/>
                <w:numId w:val="2"/>
              </w:numPr>
            </w:pPr>
            <w:r>
              <w:t xml:space="preserve">Demonstrated experience with </w:t>
            </w:r>
            <w:r w:rsidRPr="00B61E8A">
              <w:t>infrastructure management tools</w:t>
            </w:r>
            <w:r>
              <w:t>.</w:t>
            </w:r>
          </w:p>
        </w:tc>
        <w:tc>
          <w:tcPr>
            <w:tcW w:w="3043" w:type="pct"/>
            <w:tcBorders>
              <w:left w:val="nil"/>
            </w:tcBorders>
          </w:tcPr>
          <w:p w14:paraId="53335ABD" w14:textId="77777777" w:rsidR="004C2A82" w:rsidRPr="00EB515E" w:rsidRDefault="004C2A82" w:rsidP="00DA73D5">
            <w:pPr>
              <w:contextualSpacing/>
              <w:rPr>
                <w:rFonts w:cs="Arial"/>
                <w:szCs w:val="20"/>
              </w:rPr>
            </w:pPr>
          </w:p>
        </w:tc>
      </w:tr>
      <w:tr w:rsidR="004C2A82" w:rsidRPr="00EB515E" w14:paraId="02544AC7" w14:textId="77777777" w:rsidTr="00DA73D5">
        <w:trPr>
          <w:cantSplit/>
          <w:trHeight w:val="507"/>
        </w:trPr>
        <w:tc>
          <w:tcPr>
            <w:tcW w:w="1957" w:type="pct"/>
            <w:gridSpan w:val="2"/>
            <w:shd w:val="clear" w:color="auto" w:fill="auto"/>
          </w:tcPr>
          <w:p w14:paraId="7A85AD78" w14:textId="77777777" w:rsidR="004C2A82" w:rsidRPr="00B61E8A" w:rsidRDefault="004C2A82" w:rsidP="004C2A82">
            <w:pPr>
              <w:pStyle w:val="ListParagraph"/>
              <w:numPr>
                <w:ilvl w:val="0"/>
                <w:numId w:val="2"/>
              </w:numPr>
            </w:pPr>
            <w:r>
              <w:lastRenderedPageBreak/>
              <w:t>Experience configuring and using IT Service Management tools.</w:t>
            </w:r>
          </w:p>
        </w:tc>
        <w:tc>
          <w:tcPr>
            <w:tcW w:w="3043" w:type="pct"/>
            <w:tcBorders>
              <w:left w:val="nil"/>
            </w:tcBorders>
          </w:tcPr>
          <w:p w14:paraId="755CC090" w14:textId="77777777" w:rsidR="004C2A82" w:rsidRPr="00EB515E" w:rsidRDefault="004C2A82" w:rsidP="00DA73D5">
            <w:pPr>
              <w:contextualSpacing/>
              <w:rPr>
                <w:rFonts w:cs="Arial"/>
                <w:szCs w:val="20"/>
              </w:rPr>
            </w:pPr>
          </w:p>
        </w:tc>
      </w:tr>
      <w:tr w:rsidR="004C2A82" w:rsidRPr="00EB515E" w14:paraId="5E2BC8C9" w14:textId="77777777" w:rsidTr="00DA73D5">
        <w:trPr>
          <w:cantSplit/>
          <w:trHeight w:val="473"/>
        </w:trPr>
        <w:tc>
          <w:tcPr>
            <w:tcW w:w="1957" w:type="pct"/>
            <w:gridSpan w:val="2"/>
            <w:shd w:val="clear" w:color="auto" w:fill="auto"/>
          </w:tcPr>
          <w:p w14:paraId="76C56E82" w14:textId="77777777" w:rsidR="004C2A82" w:rsidRPr="00B61E8A" w:rsidRDefault="004C2A82" w:rsidP="004C2A82">
            <w:pPr>
              <w:pStyle w:val="ListParagraph"/>
              <w:numPr>
                <w:ilvl w:val="0"/>
                <w:numId w:val="2"/>
              </w:numPr>
            </w:pPr>
            <w:r w:rsidRPr="00B61E8A">
              <w:t>Understanding and experience with cloud platforms system administration.</w:t>
            </w:r>
          </w:p>
        </w:tc>
        <w:tc>
          <w:tcPr>
            <w:tcW w:w="3043" w:type="pct"/>
            <w:tcBorders>
              <w:left w:val="nil"/>
            </w:tcBorders>
          </w:tcPr>
          <w:p w14:paraId="0F2D769B" w14:textId="77777777" w:rsidR="004C2A82" w:rsidRPr="00EB515E" w:rsidRDefault="004C2A82" w:rsidP="00DA73D5">
            <w:pPr>
              <w:contextualSpacing/>
              <w:rPr>
                <w:rFonts w:cs="Arial"/>
                <w:szCs w:val="20"/>
              </w:rPr>
            </w:pPr>
          </w:p>
        </w:tc>
      </w:tr>
      <w:tr w:rsidR="004C2A82" w:rsidRPr="00EB515E" w14:paraId="42FBB66A" w14:textId="77777777" w:rsidTr="00DA73D5">
        <w:trPr>
          <w:cantSplit/>
          <w:trHeight w:val="453"/>
        </w:trPr>
        <w:tc>
          <w:tcPr>
            <w:tcW w:w="1957" w:type="pct"/>
            <w:gridSpan w:val="2"/>
            <w:shd w:val="clear" w:color="auto" w:fill="auto"/>
          </w:tcPr>
          <w:p w14:paraId="50C2B4DD" w14:textId="77777777" w:rsidR="004C2A82" w:rsidRPr="00B61E8A" w:rsidRDefault="004C2A82" w:rsidP="004C2A82">
            <w:pPr>
              <w:pStyle w:val="ListParagraph"/>
              <w:numPr>
                <w:ilvl w:val="0"/>
                <w:numId w:val="2"/>
              </w:numPr>
            </w:pPr>
            <w:r>
              <w:t>Experience in managing a virtualised environment.</w:t>
            </w:r>
          </w:p>
        </w:tc>
        <w:tc>
          <w:tcPr>
            <w:tcW w:w="3043" w:type="pct"/>
            <w:tcBorders>
              <w:left w:val="nil"/>
            </w:tcBorders>
          </w:tcPr>
          <w:p w14:paraId="58A16710" w14:textId="77777777" w:rsidR="004C2A82" w:rsidRPr="00EB515E" w:rsidRDefault="004C2A82" w:rsidP="00DA73D5">
            <w:pPr>
              <w:contextualSpacing/>
              <w:rPr>
                <w:rFonts w:cs="Arial"/>
                <w:szCs w:val="20"/>
              </w:rPr>
            </w:pPr>
          </w:p>
        </w:tc>
      </w:tr>
      <w:tr w:rsidR="004C2A82" w:rsidRPr="00EB515E" w14:paraId="43DC38B2" w14:textId="77777777" w:rsidTr="00DA73D5">
        <w:trPr>
          <w:cantSplit/>
          <w:trHeight w:val="580"/>
        </w:trPr>
        <w:tc>
          <w:tcPr>
            <w:tcW w:w="1957" w:type="pct"/>
            <w:gridSpan w:val="2"/>
            <w:shd w:val="clear" w:color="auto" w:fill="E7E6E6" w:themeFill="background2"/>
          </w:tcPr>
          <w:p w14:paraId="4D91E609" w14:textId="77777777" w:rsidR="004C2A82" w:rsidRPr="00EB515E" w:rsidRDefault="004C2A82" w:rsidP="00DA73D5">
            <w:pPr>
              <w:tabs>
                <w:tab w:val="left" w:pos="2901"/>
              </w:tabs>
              <w:rPr>
                <w:rFonts w:cs="Arial"/>
                <w:b/>
                <w:szCs w:val="20"/>
              </w:rPr>
            </w:pPr>
            <w:r w:rsidRPr="00EB515E">
              <w:rPr>
                <w:rFonts w:cs="Arial"/>
                <w:b/>
                <w:szCs w:val="20"/>
              </w:rPr>
              <w:t>Major Responsibilities:</w:t>
            </w:r>
            <w:r>
              <w:rPr>
                <w:rFonts w:cs="Arial"/>
                <w:b/>
                <w:szCs w:val="20"/>
              </w:rPr>
              <w:tab/>
            </w:r>
          </w:p>
        </w:tc>
        <w:tc>
          <w:tcPr>
            <w:tcW w:w="3043" w:type="pct"/>
            <w:tcBorders>
              <w:left w:val="nil"/>
            </w:tcBorders>
            <w:shd w:val="clear" w:color="auto" w:fill="E7E6E6" w:themeFill="background2"/>
          </w:tcPr>
          <w:p w14:paraId="7132C5D4" w14:textId="77777777" w:rsidR="004C2A82" w:rsidRPr="00DD078F" w:rsidRDefault="004C2A82" w:rsidP="00DA73D5">
            <w:pPr>
              <w:rPr>
                <w:rFonts w:cs="Arial"/>
                <w:b/>
                <w:szCs w:val="20"/>
              </w:rPr>
            </w:pPr>
            <w:r w:rsidRPr="00EB515E">
              <w:rPr>
                <w:rFonts w:cs="Arial"/>
                <w:b/>
                <w:szCs w:val="20"/>
              </w:rPr>
              <w:t>Statement of Suitability</w:t>
            </w:r>
            <w:r>
              <w:rPr>
                <w:rFonts w:cs="Arial"/>
                <w:b/>
                <w:szCs w:val="20"/>
              </w:rPr>
              <w:t xml:space="preserve"> Against Major Responsibilities</w:t>
            </w:r>
          </w:p>
        </w:tc>
      </w:tr>
      <w:tr w:rsidR="004C2A82" w:rsidRPr="00EB515E" w14:paraId="57D1A4B2" w14:textId="77777777" w:rsidTr="00DA73D5">
        <w:trPr>
          <w:cantSplit/>
          <w:trHeight w:val="416"/>
        </w:trPr>
        <w:tc>
          <w:tcPr>
            <w:tcW w:w="1957" w:type="pct"/>
            <w:gridSpan w:val="2"/>
            <w:tcBorders>
              <w:bottom w:val="single" w:sz="4" w:space="0" w:color="auto"/>
            </w:tcBorders>
            <w:shd w:val="clear" w:color="auto" w:fill="auto"/>
          </w:tcPr>
          <w:p w14:paraId="7277E70B" w14:textId="77777777" w:rsidR="004C2A82" w:rsidRPr="00B61E8A" w:rsidRDefault="004C2A82" w:rsidP="004C2A82">
            <w:pPr>
              <w:pStyle w:val="ListParagraph"/>
              <w:numPr>
                <w:ilvl w:val="0"/>
                <w:numId w:val="3"/>
              </w:numPr>
            </w:pPr>
            <w:r w:rsidRPr="009951BF">
              <w:t xml:space="preserve">Monitor the performance of the service desk to ensure that all </w:t>
            </w:r>
            <w:r>
              <w:t>e</w:t>
            </w:r>
            <w:r w:rsidRPr="009951BF">
              <w:t xml:space="preserve">nquiries and support requests are dealt with according to set standards and procedures. Assist with improving the function of the service desk through analysis of service desk records, seeking feedback from customers and support staff. Address customer requests by providing information and assistance, consulting other business and technical areas for additional advice when required. </w:t>
            </w:r>
          </w:p>
        </w:tc>
        <w:tc>
          <w:tcPr>
            <w:tcW w:w="3043" w:type="pct"/>
          </w:tcPr>
          <w:p w14:paraId="7CE77DCA" w14:textId="77777777" w:rsidR="004C2A82" w:rsidRPr="00DD078F" w:rsidRDefault="004C2A82" w:rsidP="00DA73D5">
            <w:pPr>
              <w:ind w:left="-28"/>
              <w:rPr>
                <w:rFonts w:cs="Arial"/>
                <w:i/>
                <w:szCs w:val="20"/>
              </w:rPr>
            </w:pPr>
          </w:p>
        </w:tc>
      </w:tr>
      <w:tr w:rsidR="004C2A82" w:rsidRPr="00EB515E" w14:paraId="0639E3A9" w14:textId="77777777" w:rsidTr="00DA73D5">
        <w:trPr>
          <w:cantSplit/>
          <w:trHeight w:val="410"/>
        </w:trPr>
        <w:tc>
          <w:tcPr>
            <w:tcW w:w="1957" w:type="pct"/>
            <w:gridSpan w:val="2"/>
            <w:tcBorders>
              <w:bottom w:val="single" w:sz="4" w:space="0" w:color="auto"/>
            </w:tcBorders>
            <w:shd w:val="clear" w:color="auto" w:fill="auto"/>
          </w:tcPr>
          <w:p w14:paraId="20A81350" w14:textId="77777777" w:rsidR="004C2A82" w:rsidRPr="00B61E8A" w:rsidRDefault="004C2A82" w:rsidP="004C2A82">
            <w:pPr>
              <w:pStyle w:val="ListParagraph"/>
              <w:numPr>
                <w:ilvl w:val="0"/>
                <w:numId w:val="3"/>
              </w:numPr>
            </w:pPr>
            <w:r w:rsidRPr="00377A97">
              <w:t>Manage the investigation, diagnosis and resolution of faults reported by customers</w:t>
            </w:r>
            <w:r>
              <w:t xml:space="preserve"> or escalated from other Service Desk Analysts</w:t>
            </w:r>
            <w:r w:rsidRPr="00377A97">
              <w:t>. Coordinate the resolution of major incidents across technical areas including escalating to external vendors and providing regular updates to the impacted customer and management. Identify and recommend technical improvements or process modifications that will reduce the number of faults experienced by customers.</w:t>
            </w:r>
          </w:p>
        </w:tc>
        <w:tc>
          <w:tcPr>
            <w:tcW w:w="3043" w:type="pct"/>
          </w:tcPr>
          <w:p w14:paraId="6AF9A4F3" w14:textId="77777777" w:rsidR="004C2A82" w:rsidRPr="00DD078F" w:rsidRDefault="004C2A82" w:rsidP="00DA73D5">
            <w:pPr>
              <w:ind w:left="-28"/>
              <w:rPr>
                <w:rFonts w:cs="Arial"/>
                <w:i/>
                <w:szCs w:val="20"/>
              </w:rPr>
            </w:pPr>
          </w:p>
        </w:tc>
      </w:tr>
      <w:tr w:rsidR="004C2A82" w:rsidRPr="00EB515E" w14:paraId="190E8D4E" w14:textId="77777777" w:rsidTr="00DA73D5">
        <w:trPr>
          <w:cantSplit/>
          <w:trHeight w:val="502"/>
        </w:trPr>
        <w:tc>
          <w:tcPr>
            <w:tcW w:w="1957" w:type="pct"/>
            <w:gridSpan w:val="2"/>
            <w:tcBorders>
              <w:bottom w:val="single" w:sz="4" w:space="0" w:color="auto"/>
            </w:tcBorders>
            <w:shd w:val="clear" w:color="auto" w:fill="auto"/>
          </w:tcPr>
          <w:p w14:paraId="75DF74BA" w14:textId="77777777" w:rsidR="004C2A82" w:rsidRPr="00B61E8A" w:rsidRDefault="004C2A82" w:rsidP="004C2A82">
            <w:pPr>
              <w:pStyle w:val="ListParagraph"/>
              <w:numPr>
                <w:ilvl w:val="0"/>
                <w:numId w:val="3"/>
              </w:numPr>
            </w:pPr>
            <w:r w:rsidRPr="009951BF">
              <w:t>Conduct system administration tasks including the testing, installation and configuration of software, security patching of servers and clients, backup and restoration of data, email server configuration, active directory security group creation and management, applying and removing access controls, and database maintenance.</w:t>
            </w:r>
          </w:p>
        </w:tc>
        <w:tc>
          <w:tcPr>
            <w:tcW w:w="3043" w:type="pct"/>
          </w:tcPr>
          <w:p w14:paraId="188DF577" w14:textId="77777777" w:rsidR="004C2A82" w:rsidRPr="00DD078F" w:rsidRDefault="004C2A82" w:rsidP="00DA73D5">
            <w:pPr>
              <w:ind w:left="-28"/>
              <w:rPr>
                <w:rFonts w:cs="Arial"/>
                <w:i/>
                <w:szCs w:val="20"/>
              </w:rPr>
            </w:pPr>
          </w:p>
        </w:tc>
      </w:tr>
      <w:tr w:rsidR="004C2A82" w:rsidRPr="00EB515E" w14:paraId="49895DDE" w14:textId="77777777" w:rsidTr="00DA73D5">
        <w:trPr>
          <w:cantSplit/>
          <w:trHeight w:val="495"/>
        </w:trPr>
        <w:tc>
          <w:tcPr>
            <w:tcW w:w="1957" w:type="pct"/>
            <w:gridSpan w:val="2"/>
            <w:tcBorders>
              <w:bottom w:val="single" w:sz="4" w:space="0" w:color="auto"/>
            </w:tcBorders>
            <w:shd w:val="clear" w:color="auto" w:fill="auto"/>
          </w:tcPr>
          <w:p w14:paraId="5E4FB037" w14:textId="77777777" w:rsidR="004C2A82" w:rsidRPr="00B61E8A" w:rsidRDefault="004C2A82" w:rsidP="004C2A82">
            <w:pPr>
              <w:pStyle w:val="ListParagraph"/>
              <w:numPr>
                <w:ilvl w:val="0"/>
                <w:numId w:val="3"/>
              </w:numPr>
            </w:pPr>
            <w:r w:rsidRPr="00AD1717">
              <w:lastRenderedPageBreak/>
              <w:t>Write, maintain and provide input to operational and security documentation including system security plans, test and installation guides, system diagrams and support procedures. Provide education and training to Service Desk Analysts and other stakeholders.</w:t>
            </w:r>
          </w:p>
        </w:tc>
        <w:tc>
          <w:tcPr>
            <w:tcW w:w="3043" w:type="pct"/>
          </w:tcPr>
          <w:p w14:paraId="322827BD" w14:textId="77777777" w:rsidR="004C2A82" w:rsidRPr="00DD078F" w:rsidRDefault="004C2A82" w:rsidP="00DA73D5">
            <w:pPr>
              <w:ind w:left="-28"/>
              <w:rPr>
                <w:rFonts w:cs="Arial"/>
                <w:i/>
                <w:szCs w:val="20"/>
              </w:rPr>
            </w:pPr>
          </w:p>
        </w:tc>
      </w:tr>
      <w:tr w:rsidR="004C2A82" w:rsidRPr="00EB515E" w14:paraId="490E9256" w14:textId="77777777" w:rsidTr="00DA73D5">
        <w:trPr>
          <w:cantSplit/>
          <w:trHeight w:val="495"/>
        </w:trPr>
        <w:tc>
          <w:tcPr>
            <w:tcW w:w="1957" w:type="pct"/>
            <w:gridSpan w:val="2"/>
            <w:tcBorders>
              <w:bottom w:val="single" w:sz="4" w:space="0" w:color="auto"/>
            </w:tcBorders>
            <w:shd w:val="clear" w:color="auto" w:fill="auto"/>
          </w:tcPr>
          <w:p w14:paraId="35E2F02E" w14:textId="77777777" w:rsidR="004C2A82" w:rsidRPr="00B61E8A" w:rsidRDefault="004C2A82" w:rsidP="004C2A82">
            <w:pPr>
              <w:pStyle w:val="ListParagraph"/>
              <w:numPr>
                <w:ilvl w:val="0"/>
                <w:numId w:val="3"/>
              </w:numPr>
            </w:pPr>
            <w:bookmarkStart w:id="0" w:name="_Hlk34400883"/>
            <w:r>
              <w:t>O</w:t>
            </w:r>
            <w:r w:rsidRPr="00B61E8A">
              <w:t>versee</w:t>
            </w:r>
            <w:r>
              <w:t xml:space="preserve">, </w:t>
            </w:r>
            <w:r w:rsidRPr="00B61E8A">
              <w:t xml:space="preserve">maintain </w:t>
            </w:r>
            <w:r>
              <w:t>and c</w:t>
            </w:r>
            <w:r w:rsidRPr="00B61E8A">
              <w:t xml:space="preserve">onfigure </w:t>
            </w:r>
            <w:r>
              <w:t>the cloud infrastructure system, including investigation and resolution of faults.</w:t>
            </w:r>
            <w:bookmarkEnd w:id="0"/>
          </w:p>
        </w:tc>
        <w:tc>
          <w:tcPr>
            <w:tcW w:w="3043" w:type="pct"/>
          </w:tcPr>
          <w:p w14:paraId="5E24E914" w14:textId="77777777" w:rsidR="004C2A82" w:rsidRPr="00DD078F" w:rsidRDefault="004C2A82" w:rsidP="00DA73D5">
            <w:pPr>
              <w:ind w:left="-28"/>
              <w:rPr>
                <w:rFonts w:cs="Arial"/>
                <w:i/>
                <w:szCs w:val="20"/>
              </w:rPr>
            </w:pPr>
          </w:p>
        </w:tc>
      </w:tr>
      <w:tr w:rsidR="004C2A82" w:rsidRPr="00EB515E" w14:paraId="44B860E0" w14:textId="77777777" w:rsidTr="00DA73D5">
        <w:trPr>
          <w:cantSplit/>
          <w:trHeight w:val="495"/>
        </w:trPr>
        <w:tc>
          <w:tcPr>
            <w:tcW w:w="1957" w:type="pct"/>
            <w:gridSpan w:val="2"/>
            <w:tcBorders>
              <w:bottom w:val="single" w:sz="4" w:space="0" w:color="auto"/>
            </w:tcBorders>
            <w:shd w:val="clear" w:color="auto" w:fill="auto"/>
          </w:tcPr>
          <w:p w14:paraId="4F10C090" w14:textId="77777777" w:rsidR="004C2A82" w:rsidRPr="00B61E8A" w:rsidRDefault="004C2A82" w:rsidP="004C2A82">
            <w:pPr>
              <w:pStyle w:val="ListParagraph"/>
              <w:numPr>
                <w:ilvl w:val="0"/>
                <w:numId w:val="3"/>
              </w:numPr>
            </w:pPr>
            <w:r w:rsidRPr="00AD1717">
              <w:t>Provide advice, assistance and training in the use of Commercial off The Shelf products provided to customers. Monitor the performance of applications using monitoring tools and proactively register incidents to resolve faults prior to an impact to customers. Engage Problem Management when recurring faults have been identified. Research and identify product enhancements, including the testing and installation of new application packages.</w:t>
            </w:r>
          </w:p>
        </w:tc>
        <w:tc>
          <w:tcPr>
            <w:tcW w:w="3043" w:type="pct"/>
          </w:tcPr>
          <w:p w14:paraId="50B82D8D" w14:textId="77777777" w:rsidR="004C2A82" w:rsidRPr="00DD078F" w:rsidRDefault="004C2A82" w:rsidP="00DA73D5">
            <w:pPr>
              <w:ind w:left="-28"/>
              <w:rPr>
                <w:rFonts w:cs="Arial"/>
                <w:i/>
                <w:szCs w:val="20"/>
              </w:rPr>
            </w:pPr>
          </w:p>
        </w:tc>
      </w:tr>
      <w:tr w:rsidR="004C2A82" w:rsidRPr="00EB515E" w14:paraId="6C9CF295" w14:textId="77777777" w:rsidTr="00DA73D5">
        <w:trPr>
          <w:cantSplit/>
          <w:trHeight w:val="495"/>
        </w:trPr>
        <w:tc>
          <w:tcPr>
            <w:tcW w:w="1957" w:type="pct"/>
            <w:gridSpan w:val="2"/>
            <w:tcBorders>
              <w:bottom w:val="single" w:sz="4" w:space="0" w:color="auto"/>
            </w:tcBorders>
            <w:shd w:val="clear" w:color="auto" w:fill="auto"/>
          </w:tcPr>
          <w:p w14:paraId="7069455E" w14:textId="77777777" w:rsidR="004C2A82" w:rsidRPr="00B61E8A" w:rsidRDefault="004C2A82" w:rsidP="004C2A82">
            <w:pPr>
              <w:pStyle w:val="ListParagraph"/>
              <w:numPr>
                <w:ilvl w:val="0"/>
                <w:numId w:val="3"/>
              </w:numPr>
            </w:pPr>
            <w:r>
              <w:t xml:space="preserve">Conduct all work in accordance with agency policy and formal agreements between customers and the Service Desk. </w:t>
            </w:r>
          </w:p>
        </w:tc>
        <w:tc>
          <w:tcPr>
            <w:tcW w:w="3043" w:type="pct"/>
          </w:tcPr>
          <w:p w14:paraId="119718BE" w14:textId="77777777" w:rsidR="004C2A82" w:rsidRPr="00DD078F" w:rsidRDefault="004C2A82" w:rsidP="00DA73D5">
            <w:pPr>
              <w:ind w:left="-28"/>
              <w:rPr>
                <w:rFonts w:cs="Arial"/>
                <w:i/>
                <w:szCs w:val="20"/>
              </w:rPr>
            </w:pPr>
          </w:p>
        </w:tc>
      </w:tr>
      <w:tr w:rsidR="004C2A82" w:rsidRPr="00EB515E" w14:paraId="495257F6" w14:textId="77777777" w:rsidTr="00DA73D5">
        <w:trPr>
          <w:cantSplit/>
        </w:trPr>
        <w:tc>
          <w:tcPr>
            <w:tcW w:w="1957" w:type="pct"/>
            <w:gridSpan w:val="2"/>
            <w:shd w:val="clear" w:color="auto" w:fill="E7E6E6" w:themeFill="background2"/>
          </w:tcPr>
          <w:p w14:paraId="5C133BDB" w14:textId="77777777" w:rsidR="004C2A82" w:rsidRPr="00EB515E" w:rsidRDefault="004C2A82" w:rsidP="00DA73D5">
            <w:pPr>
              <w:rPr>
                <w:rFonts w:cs="Arial"/>
                <w:szCs w:val="20"/>
              </w:rPr>
            </w:pPr>
            <w:r w:rsidRPr="00EB515E">
              <w:rPr>
                <w:rFonts w:cs="Arial"/>
                <w:b/>
                <w:szCs w:val="20"/>
              </w:rPr>
              <w:t>Other Features of the Role (</w:t>
            </w:r>
            <w:proofErr w:type="gramStart"/>
            <w:r w:rsidRPr="00EB515E">
              <w:rPr>
                <w:rFonts w:cs="Arial"/>
                <w:b/>
                <w:szCs w:val="20"/>
              </w:rPr>
              <w:t>e.g.</w:t>
            </w:r>
            <w:proofErr w:type="gramEnd"/>
            <w:r w:rsidRPr="00EB515E">
              <w:rPr>
                <w:rFonts w:cs="Arial"/>
                <w:b/>
                <w:szCs w:val="20"/>
              </w:rPr>
              <w:t xml:space="preserve"> location, travelling, shift hours,)</w:t>
            </w:r>
          </w:p>
        </w:tc>
        <w:tc>
          <w:tcPr>
            <w:tcW w:w="3043" w:type="pct"/>
            <w:tcBorders>
              <w:top w:val="single" w:sz="4" w:space="0" w:color="auto"/>
            </w:tcBorders>
            <w:shd w:val="clear" w:color="auto" w:fill="E7E6E6" w:themeFill="background2"/>
          </w:tcPr>
          <w:p w14:paraId="68EC38F7" w14:textId="77777777" w:rsidR="004C2A82" w:rsidRPr="00EB515E" w:rsidRDefault="004C2A82" w:rsidP="00DA73D5">
            <w:pPr>
              <w:rPr>
                <w:rFonts w:cs="Arial"/>
                <w:b/>
                <w:szCs w:val="20"/>
              </w:rPr>
            </w:pPr>
            <w:r>
              <w:rPr>
                <w:rFonts w:cs="Arial"/>
                <w:b/>
                <w:szCs w:val="20"/>
              </w:rPr>
              <w:t>Service Provider Response</w:t>
            </w:r>
          </w:p>
        </w:tc>
      </w:tr>
      <w:tr w:rsidR="004C2A82" w:rsidRPr="00EB515E" w14:paraId="67CC2485" w14:textId="77777777" w:rsidTr="00DA73D5">
        <w:trPr>
          <w:cantSplit/>
        </w:trPr>
        <w:tc>
          <w:tcPr>
            <w:tcW w:w="1957" w:type="pct"/>
            <w:gridSpan w:val="2"/>
            <w:shd w:val="clear" w:color="auto" w:fill="auto"/>
          </w:tcPr>
          <w:p w14:paraId="77055859" w14:textId="77777777" w:rsidR="004C2A82" w:rsidRPr="00B262DD" w:rsidRDefault="004C2A82" w:rsidP="004C2A82">
            <w:pPr>
              <w:pStyle w:val="ListParagraph"/>
              <w:numPr>
                <w:ilvl w:val="0"/>
                <w:numId w:val="1"/>
              </w:numPr>
              <w:rPr>
                <w:rFonts w:cs="Arial"/>
                <w:szCs w:val="20"/>
              </w:rPr>
            </w:pPr>
            <w:r w:rsidRPr="00B262DD">
              <w:rPr>
                <w:rFonts w:cs="Arial"/>
                <w:szCs w:val="20"/>
              </w:rPr>
              <w:t>There will be a requirement to undertake occasional planned work outside the core hours.</w:t>
            </w:r>
          </w:p>
        </w:tc>
        <w:tc>
          <w:tcPr>
            <w:tcW w:w="3043" w:type="pct"/>
            <w:tcBorders>
              <w:top w:val="single" w:sz="4" w:space="0" w:color="auto"/>
            </w:tcBorders>
          </w:tcPr>
          <w:p w14:paraId="231B4253" w14:textId="77777777" w:rsidR="004C2A82" w:rsidRDefault="004C2A82" w:rsidP="00DA73D5">
            <w:pPr>
              <w:rPr>
                <w:rFonts w:cs="Arial"/>
                <w:b/>
                <w:szCs w:val="20"/>
              </w:rPr>
            </w:pPr>
          </w:p>
        </w:tc>
      </w:tr>
      <w:tr w:rsidR="004C2A82" w:rsidRPr="00EB515E" w14:paraId="7C51AC15" w14:textId="77777777" w:rsidTr="00DA73D5">
        <w:trPr>
          <w:cantSplit/>
          <w:trHeight w:val="559"/>
        </w:trPr>
        <w:tc>
          <w:tcPr>
            <w:tcW w:w="5000" w:type="pct"/>
            <w:gridSpan w:val="3"/>
          </w:tcPr>
          <w:p w14:paraId="1DA1EF44" w14:textId="77777777" w:rsidR="004C2A82" w:rsidRPr="00EB515E" w:rsidRDefault="004C2A82" w:rsidP="00DA73D5">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Emma Newing</w:t>
            </w:r>
          </w:p>
          <w:p w14:paraId="6864BB39" w14:textId="77777777" w:rsidR="004C2A82" w:rsidRPr="00EB515E" w:rsidRDefault="004C2A82" w:rsidP="00DA73D5">
            <w:pPr>
              <w:tabs>
                <w:tab w:val="left" w:pos="1666"/>
              </w:tabs>
              <w:ind w:right="-108"/>
              <w:rPr>
                <w:rFonts w:cs="Arial"/>
                <w:szCs w:val="20"/>
              </w:rPr>
            </w:pPr>
            <w:r>
              <w:rPr>
                <w:rFonts w:cs="Arial"/>
                <w:szCs w:val="20"/>
              </w:rPr>
              <w:t>Date:</w:t>
            </w:r>
            <w:r>
              <w:rPr>
                <w:rFonts w:cs="Arial"/>
                <w:szCs w:val="20"/>
              </w:rPr>
              <w:tab/>
              <w:t>11</w:t>
            </w:r>
            <w:r w:rsidRPr="00251721">
              <w:rPr>
                <w:rFonts w:cs="Arial"/>
                <w:szCs w:val="20"/>
              </w:rPr>
              <w:t>/</w:t>
            </w:r>
            <w:r>
              <w:rPr>
                <w:rFonts w:cs="Arial"/>
                <w:szCs w:val="20"/>
              </w:rPr>
              <w:t>11</w:t>
            </w:r>
            <w:r w:rsidRPr="00251721">
              <w:rPr>
                <w:rFonts w:cs="Arial"/>
                <w:szCs w:val="20"/>
              </w:rPr>
              <w:t>/2020</w:t>
            </w:r>
          </w:p>
          <w:p w14:paraId="7B6F6A65" w14:textId="77777777" w:rsidR="004C2A82" w:rsidRPr="00EB515E" w:rsidRDefault="004C2A82" w:rsidP="00DA73D5">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Mira Daoud</w:t>
            </w:r>
          </w:p>
        </w:tc>
      </w:tr>
      <w:tr w:rsidR="004C2A82" w:rsidRPr="00DE611B" w14:paraId="12F1AB20"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6443AA85" w14:textId="77777777" w:rsidR="004C2A82" w:rsidRPr="00DE611B" w:rsidRDefault="004C2A82" w:rsidP="00DA73D5">
            <w:pPr>
              <w:jc w:val="center"/>
              <w:rPr>
                <w:rFonts w:cs="Arial"/>
                <w:b/>
                <w:szCs w:val="20"/>
              </w:rPr>
            </w:pPr>
            <w:r w:rsidRPr="00DE611B">
              <w:rPr>
                <w:rFonts w:cs="Arial"/>
                <w:b/>
                <w:szCs w:val="20"/>
              </w:rPr>
              <w:br w:type="page"/>
              <w:t>SFIA Core Competencies</w:t>
            </w:r>
          </w:p>
        </w:tc>
      </w:tr>
      <w:tr w:rsidR="004C2A82" w:rsidRPr="00DE611B" w14:paraId="6D578E2B"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5C3EB94C" w14:textId="77777777" w:rsidR="004C2A82" w:rsidRPr="00DE611B" w:rsidRDefault="004C2A82" w:rsidP="00DA73D5">
            <w:pPr>
              <w:rPr>
                <w:rFonts w:cs="Arial"/>
                <w:b/>
                <w:szCs w:val="20"/>
              </w:rPr>
            </w:pPr>
            <w:r w:rsidRPr="00DE611B">
              <w:rPr>
                <w:rFonts w:cs="Arial"/>
                <w:b/>
                <w:szCs w:val="20"/>
              </w:rPr>
              <w:t xml:space="preserve">SFIA Level </w:t>
            </w:r>
            <w:proofErr w:type="gramStart"/>
            <w:r w:rsidRPr="00DE611B">
              <w:rPr>
                <w:rFonts w:cs="Arial"/>
                <w:b/>
                <w:szCs w:val="20"/>
              </w:rPr>
              <w:t>Of</w:t>
            </w:r>
            <w:proofErr w:type="gramEnd"/>
            <w:r w:rsidRPr="00DE611B">
              <w:rPr>
                <w:rFonts w:cs="Arial"/>
                <w:b/>
                <w:szCs w:val="20"/>
              </w:rPr>
              <w:t xml:space="preserve"> Responsibility </w:t>
            </w:r>
            <w:r>
              <w:rPr>
                <w:rFonts w:cs="Arial"/>
                <w:b/>
                <w:szCs w:val="20"/>
              </w:rPr>
              <w:t>4</w:t>
            </w:r>
          </w:p>
        </w:tc>
      </w:tr>
      <w:tr w:rsidR="004C2A82" w:rsidRPr="00DE611B" w14:paraId="47613ADF" w14:textId="77777777" w:rsidTr="00DA73D5">
        <w:tblPrEx>
          <w:tblLook w:val="00A0" w:firstRow="1" w:lastRow="0" w:firstColumn="1" w:lastColumn="0" w:noHBand="0" w:noVBand="0"/>
        </w:tblPrEx>
        <w:trPr>
          <w:cantSplit/>
        </w:trPr>
        <w:tc>
          <w:tcPr>
            <w:tcW w:w="1450" w:type="pct"/>
          </w:tcPr>
          <w:p w14:paraId="52F60799" w14:textId="77777777" w:rsidR="004C2A82" w:rsidRPr="00DE611B" w:rsidRDefault="004C2A82" w:rsidP="00DA73D5">
            <w:pPr>
              <w:rPr>
                <w:rFonts w:cs="Arial"/>
                <w:b/>
                <w:szCs w:val="20"/>
              </w:rPr>
            </w:pPr>
            <w:r w:rsidRPr="00DE611B">
              <w:rPr>
                <w:rFonts w:cs="Arial"/>
                <w:b/>
                <w:bCs/>
                <w:szCs w:val="20"/>
              </w:rPr>
              <w:t>Autonomy</w:t>
            </w:r>
          </w:p>
        </w:tc>
        <w:tc>
          <w:tcPr>
            <w:tcW w:w="3550" w:type="pct"/>
            <w:gridSpan w:val="2"/>
          </w:tcPr>
          <w:p w14:paraId="438E5BB6" w14:textId="77777777" w:rsidR="004C2A82" w:rsidRPr="00A4698E" w:rsidRDefault="004C2A82" w:rsidP="00DA73D5">
            <w:pPr>
              <w:autoSpaceDE w:val="0"/>
              <w:autoSpaceDN w:val="0"/>
              <w:adjustRightInd w:val="0"/>
              <w:rPr>
                <w:rFonts w:cs="Arial"/>
                <w:szCs w:val="20"/>
              </w:rPr>
            </w:pPr>
            <w:r w:rsidRPr="00C27372">
              <w:rPr>
                <w:rFonts w:cs="Arial"/>
                <w:szCs w:val="20"/>
              </w:rPr>
              <w:t>Works under general direction within a clear framework of accountability. Exercises substantial personal</w:t>
            </w:r>
            <w:r>
              <w:rPr>
                <w:rFonts w:cs="Arial"/>
                <w:szCs w:val="20"/>
              </w:rPr>
              <w:t xml:space="preserve"> </w:t>
            </w:r>
            <w:r w:rsidRPr="00C27372">
              <w:rPr>
                <w:rFonts w:cs="Arial"/>
                <w:szCs w:val="20"/>
              </w:rPr>
              <w:t>responsibility and autonomy. Plans own work to meet given objectives and processes.</w:t>
            </w:r>
          </w:p>
        </w:tc>
      </w:tr>
      <w:tr w:rsidR="004C2A82" w:rsidRPr="00DE611B" w14:paraId="64175EA0" w14:textId="77777777" w:rsidTr="00DA73D5">
        <w:tblPrEx>
          <w:tblLook w:val="00A0" w:firstRow="1" w:lastRow="0" w:firstColumn="1" w:lastColumn="0" w:noHBand="0" w:noVBand="0"/>
        </w:tblPrEx>
        <w:trPr>
          <w:cantSplit/>
        </w:trPr>
        <w:tc>
          <w:tcPr>
            <w:tcW w:w="1450" w:type="pct"/>
          </w:tcPr>
          <w:p w14:paraId="781C4A1C" w14:textId="77777777" w:rsidR="004C2A82" w:rsidRPr="00DE611B" w:rsidRDefault="004C2A82" w:rsidP="00DA73D5">
            <w:pPr>
              <w:rPr>
                <w:rFonts w:cs="Arial"/>
                <w:b/>
                <w:bCs/>
                <w:szCs w:val="20"/>
              </w:rPr>
            </w:pPr>
            <w:r w:rsidRPr="00DE611B">
              <w:rPr>
                <w:rFonts w:cs="Arial"/>
                <w:b/>
                <w:bCs/>
                <w:szCs w:val="20"/>
              </w:rPr>
              <w:lastRenderedPageBreak/>
              <w:t>Influence</w:t>
            </w:r>
          </w:p>
        </w:tc>
        <w:tc>
          <w:tcPr>
            <w:tcW w:w="3550" w:type="pct"/>
            <w:gridSpan w:val="2"/>
          </w:tcPr>
          <w:p w14:paraId="705410DA" w14:textId="77777777" w:rsidR="004C2A82" w:rsidRPr="00A4698E" w:rsidRDefault="004C2A82" w:rsidP="00DA73D5">
            <w:pPr>
              <w:rPr>
                <w:rFonts w:cs="Arial"/>
                <w:szCs w:val="20"/>
              </w:rPr>
            </w:pPr>
            <w:r w:rsidRPr="00C27372">
              <w:rPr>
                <w:rFonts w:cs="Arial"/>
                <w:szCs w:val="20"/>
              </w:rPr>
              <w:t>Influences customers, suppliers and partners at account level. May have some</w:t>
            </w:r>
            <w:r>
              <w:rPr>
                <w:rFonts w:cs="Arial"/>
                <w:szCs w:val="20"/>
              </w:rPr>
              <w:t xml:space="preserve"> responsibility for the work of </w:t>
            </w:r>
            <w:r w:rsidRPr="00C27372">
              <w:rPr>
                <w:rFonts w:cs="Arial"/>
                <w:szCs w:val="20"/>
              </w:rPr>
              <w:t>others and for the allocation of resources. Participates in external activi</w:t>
            </w:r>
            <w:r>
              <w:rPr>
                <w:rFonts w:cs="Arial"/>
                <w:szCs w:val="20"/>
              </w:rPr>
              <w:t xml:space="preserve">ties related to own specialism. </w:t>
            </w:r>
            <w:r w:rsidRPr="00C27372">
              <w:rPr>
                <w:rFonts w:cs="Arial"/>
                <w:szCs w:val="20"/>
              </w:rPr>
              <w:t>Makes decisions which influence the success of projects and team objectives.</w:t>
            </w:r>
          </w:p>
        </w:tc>
      </w:tr>
      <w:tr w:rsidR="004C2A82" w:rsidRPr="00DE611B" w14:paraId="1BEA70C6" w14:textId="77777777" w:rsidTr="00DA73D5">
        <w:tblPrEx>
          <w:tblLook w:val="00A0" w:firstRow="1" w:lastRow="0" w:firstColumn="1" w:lastColumn="0" w:noHBand="0" w:noVBand="0"/>
        </w:tblPrEx>
        <w:trPr>
          <w:cantSplit/>
        </w:trPr>
        <w:tc>
          <w:tcPr>
            <w:tcW w:w="1450" w:type="pct"/>
          </w:tcPr>
          <w:p w14:paraId="6F95FB76" w14:textId="77777777" w:rsidR="004C2A82" w:rsidRPr="00DE611B" w:rsidRDefault="004C2A82" w:rsidP="00DA73D5">
            <w:pPr>
              <w:rPr>
                <w:rFonts w:cs="Arial"/>
                <w:b/>
                <w:bCs/>
                <w:szCs w:val="20"/>
              </w:rPr>
            </w:pPr>
            <w:r w:rsidRPr="00DE611B">
              <w:rPr>
                <w:rFonts w:cs="Arial"/>
                <w:b/>
                <w:bCs/>
                <w:szCs w:val="20"/>
              </w:rPr>
              <w:t>Complexity</w:t>
            </w:r>
          </w:p>
        </w:tc>
        <w:tc>
          <w:tcPr>
            <w:tcW w:w="3550" w:type="pct"/>
            <w:gridSpan w:val="2"/>
          </w:tcPr>
          <w:p w14:paraId="67DCC7D0" w14:textId="77777777" w:rsidR="004C2A82" w:rsidRPr="00A4698E" w:rsidRDefault="004C2A82" w:rsidP="00DA73D5">
            <w:pPr>
              <w:rPr>
                <w:rFonts w:cs="Arial"/>
                <w:szCs w:val="20"/>
              </w:rPr>
            </w:pPr>
            <w:r w:rsidRPr="00C27372">
              <w:rPr>
                <w:rFonts w:cs="Arial"/>
                <w:szCs w:val="20"/>
              </w:rPr>
              <w:t>Work includes a broad range of complex technical or professional activi</w:t>
            </w:r>
            <w:r>
              <w:rPr>
                <w:rFonts w:cs="Arial"/>
                <w:szCs w:val="20"/>
              </w:rPr>
              <w:t xml:space="preserve">ties, in a variety of contexts. </w:t>
            </w:r>
            <w:r w:rsidRPr="00C27372">
              <w:rPr>
                <w:rFonts w:cs="Arial"/>
                <w:szCs w:val="20"/>
              </w:rPr>
              <w:t>Investigates, defines and resolves complex issues.</w:t>
            </w:r>
          </w:p>
        </w:tc>
      </w:tr>
      <w:tr w:rsidR="004C2A82" w:rsidRPr="00DE611B" w14:paraId="1A3D9D36" w14:textId="77777777" w:rsidTr="00DA73D5">
        <w:tblPrEx>
          <w:tblLook w:val="00A0" w:firstRow="1" w:lastRow="0" w:firstColumn="1" w:lastColumn="0" w:noHBand="0" w:noVBand="0"/>
        </w:tblPrEx>
        <w:trPr>
          <w:cantSplit/>
        </w:trPr>
        <w:tc>
          <w:tcPr>
            <w:tcW w:w="1450" w:type="pct"/>
          </w:tcPr>
          <w:p w14:paraId="0BF51939" w14:textId="77777777" w:rsidR="004C2A82" w:rsidRPr="00DE611B" w:rsidRDefault="004C2A82" w:rsidP="00DA73D5">
            <w:pPr>
              <w:rPr>
                <w:rFonts w:cs="Arial"/>
                <w:b/>
                <w:bCs/>
                <w:szCs w:val="20"/>
              </w:rPr>
            </w:pPr>
            <w:r w:rsidRPr="00DE611B">
              <w:rPr>
                <w:rFonts w:cs="Arial"/>
                <w:b/>
                <w:bCs/>
                <w:szCs w:val="20"/>
              </w:rPr>
              <w:t>Business skills</w:t>
            </w:r>
          </w:p>
        </w:tc>
        <w:tc>
          <w:tcPr>
            <w:tcW w:w="3550" w:type="pct"/>
            <w:gridSpan w:val="2"/>
          </w:tcPr>
          <w:p w14:paraId="54D56983" w14:textId="77777777" w:rsidR="004C2A82" w:rsidRPr="00A4698E" w:rsidRDefault="004C2A82" w:rsidP="00DA73D5">
            <w:pPr>
              <w:rPr>
                <w:rFonts w:cs="Arial"/>
                <w:szCs w:val="20"/>
              </w:rPr>
            </w:pPr>
            <w:r w:rsidRPr="00C27372">
              <w:rPr>
                <w:rFonts w:cs="Arial"/>
                <w:szCs w:val="20"/>
              </w:rPr>
              <w:t>Selects appropriately from applicable standards, methods, tools and appli</w:t>
            </w:r>
            <w:r>
              <w:rPr>
                <w:rFonts w:cs="Arial"/>
                <w:szCs w:val="20"/>
              </w:rPr>
              <w:t xml:space="preserve">cations. Communicates fluently, </w:t>
            </w:r>
            <w:r w:rsidRPr="00C27372">
              <w:rPr>
                <w:rFonts w:cs="Arial"/>
                <w:szCs w:val="20"/>
              </w:rPr>
              <w:t>orally and in writing, and can present complex information to both technic</w:t>
            </w:r>
            <w:r>
              <w:rPr>
                <w:rFonts w:cs="Arial"/>
                <w:szCs w:val="20"/>
              </w:rPr>
              <w:t xml:space="preserve">al and non-technical audiences. </w:t>
            </w:r>
            <w:r w:rsidRPr="00C27372">
              <w:rPr>
                <w:rFonts w:cs="Arial"/>
                <w:szCs w:val="20"/>
              </w:rPr>
              <w:t>Facilitates collaboration between stakeholders who share common o</w:t>
            </w:r>
            <w:r>
              <w:rPr>
                <w:rFonts w:cs="Arial"/>
                <w:szCs w:val="20"/>
              </w:rPr>
              <w:t xml:space="preserve">bjectives. Plans, schedules and </w:t>
            </w:r>
            <w:r w:rsidRPr="00C27372">
              <w:rPr>
                <w:rFonts w:cs="Arial"/>
                <w:szCs w:val="20"/>
              </w:rPr>
              <w:t>monitors work to meet time and quality targets. Rapidly absorbs new informat</w:t>
            </w:r>
            <w:r>
              <w:rPr>
                <w:rFonts w:cs="Arial"/>
                <w:szCs w:val="20"/>
              </w:rPr>
              <w:t xml:space="preserve">ion and applies it effectively. </w:t>
            </w:r>
            <w:r w:rsidRPr="00C27372">
              <w:rPr>
                <w:rFonts w:cs="Arial"/>
                <w:szCs w:val="20"/>
              </w:rPr>
              <w:t>Maintains an awareness of developing technologies and their application an</w:t>
            </w:r>
            <w:r>
              <w:rPr>
                <w:rFonts w:cs="Arial"/>
                <w:szCs w:val="20"/>
              </w:rPr>
              <w:t xml:space="preserve">d takes some responsibility for </w:t>
            </w:r>
            <w:r w:rsidRPr="00C27372">
              <w:rPr>
                <w:rFonts w:cs="Arial"/>
                <w:szCs w:val="20"/>
              </w:rPr>
              <w:t>driving own development.</w:t>
            </w:r>
          </w:p>
        </w:tc>
      </w:tr>
      <w:tr w:rsidR="004C2A82" w:rsidRPr="00DE611B" w14:paraId="41E6EFF1" w14:textId="77777777" w:rsidTr="00DA73D5">
        <w:tblPrEx>
          <w:tblLook w:val="00A0" w:firstRow="1" w:lastRow="0" w:firstColumn="1" w:lastColumn="0" w:noHBand="0" w:noVBand="0"/>
        </w:tblPrEx>
        <w:trPr>
          <w:cantSplit/>
        </w:trPr>
        <w:tc>
          <w:tcPr>
            <w:tcW w:w="5000" w:type="pct"/>
            <w:gridSpan w:val="3"/>
            <w:shd w:val="clear" w:color="auto" w:fill="E7E6E6" w:themeFill="background2"/>
          </w:tcPr>
          <w:p w14:paraId="48C4D332" w14:textId="77777777" w:rsidR="004C2A82" w:rsidRPr="00DE611B" w:rsidRDefault="004C2A82" w:rsidP="00DA73D5">
            <w:pPr>
              <w:rPr>
                <w:rFonts w:cs="Arial"/>
                <w:b/>
                <w:szCs w:val="20"/>
              </w:rPr>
            </w:pPr>
            <w:r w:rsidRPr="00DE611B">
              <w:rPr>
                <w:rFonts w:cs="Arial"/>
                <w:b/>
                <w:szCs w:val="20"/>
              </w:rPr>
              <w:t xml:space="preserve">SFIA Professional Skill Level Description </w:t>
            </w:r>
          </w:p>
        </w:tc>
      </w:tr>
      <w:tr w:rsidR="004C2A82" w:rsidRPr="00DE611B" w14:paraId="39D105DD" w14:textId="77777777" w:rsidTr="00DA73D5">
        <w:tblPrEx>
          <w:tblLook w:val="00A0" w:firstRow="1" w:lastRow="0" w:firstColumn="1" w:lastColumn="0" w:noHBand="0" w:noVBand="0"/>
        </w:tblPrEx>
        <w:trPr>
          <w:cantSplit/>
        </w:trPr>
        <w:tc>
          <w:tcPr>
            <w:tcW w:w="1450" w:type="pct"/>
          </w:tcPr>
          <w:p w14:paraId="538FD507" w14:textId="77777777" w:rsidR="004C2A82" w:rsidRDefault="004C2A82" w:rsidP="00DA73D5">
            <w:pPr>
              <w:rPr>
                <w:rFonts w:cs="Arial"/>
                <w:b/>
                <w:szCs w:val="20"/>
              </w:rPr>
            </w:pPr>
            <w:r>
              <w:rPr>
                <w:rFonts w:cs="Arial"/>
                <w:b/>
                <w:szCs w:val="20"/>
              </w:rPr>
              <w:t>USUP 4</w:t>
            </w:r>
          </w:p>
        </w:tc>
        <w:tc>
          <w:tcPr>
            <w:tcW w:w="3550" w:type="pct"/>
            <w:gridSpan w:val="2"/>
          </w:tcPr>
          <w:p w14:paraId="4FEC5DA3" w14:textId="77777777" w:rsidR="004C2A82" w:rsidRPr="00C27372" w:rsidRDefault="004C2A82" w:rsidP="00DA73D5">
            <w:r w:rsidRPr="00C27372">
              <w:t>Prioritises and diagnoses incidents according to agreed procedures. Inves</w:t>
            </w:r>
            <w:r>
              <w:t xml:space="preserve">tigates causes of incidents and </w:t>
            </w:r>
            <w:r w:rsidRPr="00C27372">
              <w:t>seeks resolution. Escalates unresolved incidents. Facilitates recovery, fol</w:t>
            </w:r>
            <w:r>
              <w:t xml:space="preserve">lowing resolution of incidents. </w:t>
            </w:r>
            <w:r w:rsidRPr="00C27372">
              <w:t>Documents and closes resolved incidents according to agreed procedures.</w:t>
            </w:r>
          </w:p>
        </w:tc>
      </w:tr>
      <w:tr w:rsidR="004C2A82" w:rsidRPr="00DE611B" w14:paraId="6ECCE04B" w14:textId="77777777" w:rsidTr="00DA73D5">
        <w:tblPrEx>
          <w:tblLook w:val="00A0" w:firstRow="1" w:lastRow="0" w:firstColumn="1" w:lastColumn="0" w:noHBand="0" w:noVBand="0"/>
        </w:tblPrEx>
        <w:trPr>
          <w:cantSplit/>
        </w:trPr>
        <w:tc>
          <w:tcPr>
            <w:tcW w:w="1450" w:type="pct"/>
          </w:tcPr>
          <w:p w14:paraId="22DACC59" w14:textId="77777777" w:rsidR="004C2A82" w:rsidRDefault="004C2A82" w:rsidP="00DA73D5">
            <w:pPr>
              <w:rPr>
                <w:rFonts w:cs="Arial"/>
                <w:b/>
                <w:szCs w:val="20"/>
              </w:rPr>
            </w:pPr>
            <w:r w:rsidRPr="004B1A63">
              <w:rPr>
                <w:rFonts w:cs="Arial"/>
                <w:b/>
                <w:szCs w:val="20"/>
              </w:rPr>
              <w:t>ASUP 4</w:t>
            </w:r>
          </w:p>
        </w:tc>
        <w:tc>
          <w:tcPr>
            <w:tcW w:w="3550" w:type="pct"/>
            <w:gridSpan w:val="2"/>
          </w:tcPr>
          <w:p w14:paraId="3EDE3CBC" w14:textId="77777777" w:rsidR="004C2A82" w:rsidRPr="00C27372" w:rsidRDefault="004C2A82" w:rsidP="00DA73D5">
            <w:r w:rsidRPr="004B1A63">
              <w:t xml:space="preserve">Maintains application support </w:t>
            </w:r>
            <w:proofErr w:type="gramStart"/>
            <w:r w:rsidRPr="004B1A63">
              <w:t>processes, and</w:t>
            </w:r>
            <w:proofErr w:type="gramEnd"/>
            <w:r w:rsidRPr="004B1A63">
              <w:t xml:space="preserve"> checks that all requests for support are dealt with according to agreed procedures. Uses application management software and tools to investigate issues, collect performance statistics and create reports. </w:t>
            </w:r>
          </w:p>
        </w:tc>
      </w:tr>
      <w:tr w:rsidR="004C2A82" w:rsidRPr="00DE611B" w14:paraId="4A8BC47A" w14:textId="77777777" w:rsidTr="00DA73D5">
        <w:tblPrEx>
          <w:tblLook w:val="00A0" w:firstRow="1" w:lastRow="0" w:firstColumn="1" w:lastColumn="0" w:noHBand="0" w:noVBand="0"/>
        </w:tblPrEx>
        <w:trPr>
          <w:cantSplit/>
        </w:trPr>
        <w:tc>
          <w:tcPr>
            <w:tcW w:w="1450" w:type="pct"/>
          </w:tcPr>
          <w:p w14:paraId="44C5A1F2" w14:textId="77777777" w:rsidR="004C2A82" w:rsidRPr="00A4698E" w:rsidRDefault="004C2A82" w:rsidP="00DA73D5">
            <w:pPr>
              <w:rPr>
                <w:b/>
              </w:rPr>
            </w:pPr>
            <w:r>
              <w:rPr>
                <w:rFonts w:cs="Arial"/>
                <w:b/>
                <w:szCs w:val="20"/>
              </w:rPr>
              <w:t>CSMG 3</w:t>
            </w:r>
          </w:p>
        </w:tc>
        <w:tc>
          <w:tcPr>
            <w:tcW w:w="3550" w:type="pct"/>
            <w:gridSpan w:val="2"/>
          </w:tcPr>
          <w:p w14:paraId="6CE28EC3" w14:textId="77777777" w:rsidR="004C2A82" w:rsidRPr="00A4698E" w:rsidRDefault="004C2A82" w:rsidP="00DA73D5">
            <w:r w:rsidRPr="00C27372">
              <w:t xml:space="preserve">Monitors customer service or service desk </w:t>
            </w:r>
            <w:proofErr w:type="gramStart"/>
            <w:r w:rsidRPr="00C27372">
              <w:t>functions, and</w:t>
            </w:r>
            <w:proofErr w:type="gramEnd"/>
            <w:r w:rsidRPr="00C27372">
              <w:t xml:space="preserve"> collects per</w:t>
            </w:r>
            <w:r>
              <w:t xml:space="preserve">formance data. Assists with the </w:t>
            </w:r>
            <w:r w:rsidRPr="00C27372">
              <w:t xml:space="preserve">specification, development, research and evaluation of services standards. </w:t>
            </w:r>
            <w:r>
              <w:t xml:space="preserve">Applies these standards to </w:t>
            </w:r>
            <w:r w:rsidRPr="00C27372">
              <w:t>resolve or escalate issues and gives technical briefings to staff members.</w:t>
            </w:r>
          </w:p>
        </w:tc>
      </w:tr>
      <w:tr w:rsidR="004C2A82" w:rsidRPr="004B1A63" w14:paraId="3A3E8628" w14:textId="77777777" w:rsidTr="00DA73D5">
        <w:tblPrEx>
          <w:tblLook w:val="00A0" w:firstRow="1" w:lastRow="0" w:firstColumn="1" w:lastColumn="0" w:noHBand="0" w:noVBand="0"/>
        </w:tblPrEx>
        <w:trPr>
          <w:cantSplit/>
        </w:trPr>
        <w:tc>
          <w:tcPr>
            <w:tcW w:w="1450" w:type="pct"/>
          </w:tcPr>
          <w:p w14:paraId="6EFD5D0D" w14:textId="77777777" w:rsidR="004C2A82" w:rsidRDefault="004C2A82" w:rsidP="00DA73D5">
            <w:pPr>
              <w:rPr>
                <w:rFonts w:cs="Arial"/>
                <w:b/>
                <w:szCs w:val="20"/>
              </w:rPr>
            </w:pPr>
            <w:r>
              <w:rPr>
                <w:rFonts w:cs="Arial"/>
                <w:b/>
                <w:szCs w:val="20"/>
              </w:rPr>
              <w:t>ITOP 3</w:t>
            </w:r>
          </w:p>
        </w:tc>
        <w:tc>
          <w:tcPr>
            <w:tcW w:w="3550" w:type="pct"/>
            <w:gridSpan w:val="2"/>
          </w:tcPr>
          <w:p w14:paraId="08E7A8AC" w14:textId="77777777" w:rsidR="004C2A82" w:rsidRPr="004B1A63" w:rsidRDefault="004C2A82" w:rsidP="00DA73D5">
            <w:r w:rsidRPr="00B61E8A">
              <w:t>Carries out agreed operational procedures, including infrastructure configuration, installation and</w:t>
            </w:r>
            <w:r>
              <w:t xml:space="preserve"> </w:t>
            </w:r>
            <w:r w:rsidRPr="00B61E8A">
              <w:t>maintenance. Uses infrastructure management tools to collect and report on load</w:t>
            </w:r>
            <w:r>
              <w:t xml:space="preserve"> and performance </w:t>
            </w:r>
            <w:r w:rsidRPr="00B61E8A">
              <w:t>statistics and to automate the provisioning, testing and deployment of new and changed</w:t>
            </w:r>
            <w:r>
              <w:t xml:space="preserve"> </w:t>
            </w:r>
            <w:r w:rsidRPr="00B61E8A">
              <w:t>infrastructure. Contributes to the implementation of maintenance and installation work. Uses</w:t>
            </w:r>
            <w:r>
              <w:t xml:space="preserve"> </w:t>
            </w:r>
            <w:r w:rsidRPr="00B61E8A">
              <w:t>standard procedures and tools to carry out defined system backups, restoring data where</w:t>
            </w:r>
            <w:r>
              <w:t xml:space="preserve"> </w:t>
            </w:r>
            <w:r w:rsidRPr="00B61E8A">
              <w:t>necessary. Identifies operational problems and contributes to their resolution.</w:t>
            </w:r>
          </w:p>
        </w:tc>
      </w:tr>
    </w:tbl>
    <w:p w14:paraId="0BAD84CD" w14:textId="77777777" w:rsidR="004C2A82" w:rsidRDefault="004C2A82" w:rsidP="004C2A82">
      <w:pPr>
        <w:rPr>
          <w:rFonts w:cs="Arial"/>
          <w:b/>
          <w:sz w:val="24"/>
        </w:rPr>
      </w:pPr>
    </w:p>
    <w:p w14:paraId="1ACC5EE7" w14:textId="77777777" w:rsidR="004C2A82" w:rsidRDefault="004C2A82" w:rsidP="004C2A82">
      <w:pPr>
        <w:spacing w:before="0" w:after="0"/>
        <w:rPr>
          <w:rFonts w:cs="Arial"/>
          <w:b/>
          <w:sz w:val="24"/>
        </w:rPr>
      </w:pPr>
    </w:p>
    <w:p w14:paraId="7E54717E" w14:textId="77777777" w:rsidR="0084591B" w:rsidRDefault="004C2A82"/>
    <w:sectPr w:rsidR="0084591B">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9082" w14:textId="77777777" w:rsidR="00783E68" w:rsidRDefault="004C2A8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17</w:t>
    </w:r>
    <w:r>
      <w:rPr>
        <w:b/>
        <w:bCs/>
      </w:rPr>
      <w:fldChar w:fldCharType="end"/>
    </w:r>
  </w:p>
  <w:p w14:paraId="1EDDA1EC" w14:textId="77777777" w:rsidR="00783E68" w:rsidRDefault="004C2A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0C3" w14:textId="77777777" w:rsidR="00783E68" w:rsidRPr="00AE2951" w:rsidRDefault="004C2A82" w:rsidP="00AE2951">
    <w:pPr>
      <w:pStyle w:val="Header"/>
      <w:jc w:val="right"/>
      <w:rPr>
        <w:rFonts w:cs="Arial"/>
      </w:rPr>
    </w:pPr>
    <w:r>
      <w:rPr>
        <w:rFonts w:cs="Arial"/>
      </w:rPr>
      <w:t>RFQ-ASD-</w:t>
    </w:r>
    <w:r>
      <w:rPr>
        <w:rFonts w:cs="Arial"/>
      </w:rPr>
      <w:t>17</w:t>
    </w:r>
    <w:r>
      <w:rPr>
        <w:rFonts w:cs="Arial"/>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1151E"/>
    <w:multiLevelType w:val="hybridMultilevel"/>
    <w:tmpl w:val="A01285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3701B1"/>
    <w:multiLevelType w:val="hybridMultilevel"/>
    <w:tmpl w:val="01161D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82"/>
    <w:rsid w:val="004C2A82"/>
    <w:rsid w:val="00B16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AA615D"/>
  <w15:chartTrackingRefBased/>
  <w15:docId w15:val="{97084CA2-9942-F445-99B3-7238FC76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4C2A82"/>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82"/>
    <w:pPr>
      <w:ind w:left="720"/>
      <w:contextualSpacing/>
    </w:pPr>
  </w:style>
  <w:style w:type="paragraph" w:styleId="Header">
    <w:name w:val="header"/>
    <w:basedOn w:val="Normal"/>
    <w:link w:val="HeaderChar"/>
    <w:uiPriority w:val="99"/>
    <w:rsid w:val="004C2A82"/>
    <w:pPr>
      <w:tabs>
        <w:tab w:val="center" w:pos="4513"/>
        <w:tab w:val="right" w:pos="9026"/>
      </w:tabs>
    </w:pPr>
  </w:style>
  <w:style w:type="character" w:customStyle="1" w:styleId="HeaderChar">
    <w:name w:val="Header Char"/>
    <w:basedOn w:val="DefaultParagraphFont"/>
    <w:link w:val="Header"/>
    <w:uiPriority w:val="99"/>
    <w:rsid w:val="004C2A82"/>
    <w:rPr>
      <w:rFonts w:ascii="Arial" w:eastAsia="Times New Roman" w:hAnsi="Arial" w:cs="Times New Roman"/>
      <w:sz w:val="20"/>
      <w:lang w:eastAsia="en-AU"/>
    </w:rPr>
  </w:style>
  <w:style w:type="paragraph" w:styleId="Footer">
    <w:name w:val="footer"/>
    <w:basedOn w:val="Normal"/>
    <w:link w:val="FooterChar"/>
    <w:uiPriority w:val="99"/>
    <w:rsid w:val="004C2A82"/>
    <w:pPr>
      <w:tabs>
        <w:tab w:val="center" w:pos="4513"/>
        <w:tab w:val="right" w:pos="9026"/>
      </w:tabs>
    </w:pPr>
  </w:style>
  <w:style w:type="character" w:customStyle="1" w:styleId="FooterChar">
    <w:name w:val="Footer Char"/>
    <w:basedOn w:val="DefaultParagraphFont"/>
    <w:link w:val="Footer"/>
    <w:uiPriority w:val="99"/>
    <w:rsid w:val="004C2A82"/>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06BCE-C2B8-41C5-A331-078CBEEF7F97}"/>
</file>

<file path=customXml/itemProps2.xml><?xml version="1.0" encoding="utf-8"?>
<ds:datastoreItem xmlns:ds="http://schemas.openxmlformats.org/officeDocument/2006/customXml" ds:itemID="{3FE3812E-51DA-4FFA-8864-8E052DF8B8C8}"/>
</file>

<file path=customXml/itemProps3.xml><?xml version="1.0" encoding="utf-8"?>
<ds:datastoreItem xmlns:ds="http://schemas.openxmlformats.org/officeDocument/2006/customXml" ds:itemID="{C49F4216-A7C6-4A99-BA46-0793A8282FD9}"/>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2021-01-18T21:14:00Z</dcterms:created>
  <dcterms:modified xsi:type="dcterms:W3CDTF">2021-01-18T21:15:00Z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