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EF73" w14:textId="77777777" w:rsidR="005A3952" w:rsidRPr="00F5249C" w:rsidRDefault="005A3952" w:rsidP="005A3952">
      <w:pPr>
        <w:jc w:val="right"/>
        <w:rPr>
          <w:b/>
          <w:sz w:val="24"/>
        </w:rPr>
      </w:pPr>
      <w:r w:rsidRPr="00F5249C">
        <w:rPr>
          <w:rFonts w:cs="Arial"/>
          <w:b/>
          <w:sz w:val="24"/>
        </w:rPr>
        <w:t xml:space="preserve">ATTACHMENT </w:t>
      </w:r>
      <w:r>
        <w:rPr>
          <w:rFonts w:cs="Arial"/>
          <w:b/>
          <w:sz w:val="24"/>
        </w:rPr>
        <w:t>3</w:t>
      </w:r>
    </w:p>
    <w:p w14:paraId="538BEF49" w14:textId="77777777" w:rsidR="005A3952" w:rsidRPr="00F5249C" w:rsidRDefault="005A3952" w:rsidP="005A3952">
      <w:pPr>
        <w:jc w:val="center"/>
        <w:rPr>
          <w:b/>
          <w:sz w:val="24"/>
        </w:rPr>
      </w:pPr>
      <w:r w:rsidRPr="00F5249C">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5A3952" w:rsidRPr="00EB515E" w14:paraId="0D6618BC" w14:textId="77777777" w:rsidTr="003F35F1">
        <w:trPr>
          <w:cantSplit/>
          <w:trHeight w:val="580"/>
        </w:trPr>
        <w:tc>
          <w:tcPr>
            <w:tcW w:w="1957" w:type="pct"/>
            <w:shd w:val="clear" w:color="auto" w:fill="EEECE1"/>
          </w:tcPr>
          <w:p w14:paraId="3A679B90" w14:textId="77777777" w:rsidR="005A3952" w:rsidRPr="00EB515E" w:rsidRDefault="005A3952" w:rsidP="003F35F1">
            <w:pPr>
              <w:rPr>
                <w:rFonts w:cs="Arial"/>
                <w:b/>
                <w:szCs w:val="20"/>
              </w:rPr>
            </w:pPr>
            <w:r w:rsidRPr="00EB515E">
              <w:rPr>
                <w:rFonts w:cs="Arial"/>
                <w:b/>
                <w:szCs w:val="20"/>
              </w:rPr>
              <w:t>Nominated Candidate</w:t>
            </w:r>
          </w:p>
        </w:tc>
        <w:tc>
          <w:tcPr>
            <w:tcW w:w="3043" w:type="pct"/>
            <w:tcBorders>
              <w:left w:val="nil"/>
            </w:tcBorders>
          </w:tcPr>
          <w:p w14:paraId="33C7A733" w14:textId="77777777" w:rsidR="005A3952" w:rsidRPr="00EB515E" w:rsidRDefault="005A3952" w:rsidP="003F35F1">
            <w:pPr>
              <w:rPr>
                <w:rFonts w:cs="Arial"/>
                <w:szCs w:val="20"/>
              </w:rPr>
            </w:pPr>
          </w:p>
        </w:tc>
      </w:tr>
      <w:tr w:rsidR="005A3952" w:rsidRPr="00EB515E" w14:paraId="0DC9ED6D" w14:textId="77777777" w:rsidTr="003F35F1">
        <w:trPr>
          <w:cantSplit/>
          <w:trHeight w:val="580"/>
        </w:trPr>
        <w:tc>
          <w:tcPr>
            <w:tcW w:w="1957" w:type="pct"/>
            <w:shd w:val="clear" w:color="auto" w:fill="EEECE1"/>
          </w:tcPr>
          <w:p w14:paraId="20CFA988" w14:textId="77777777" w:rsidR="005A3952" w:rsidRPr="00EB515E" w:rsidRDefault="005A3952" w:rsidP="003F35F1">
            <w:pPr>
              <w:rPr>
                <w:rFonts w:cs="Arial"/>
                <w:b/>
                <w:szCs w:val="20"/>
              </w:rPr>
            </w:pPr>
            <w:r w:rsidRPr="00EB515E">
              <w:rPr>
                <w:rFonts w:cs="Arial"/>
                <w:b/>
                <w:szCs w:val="20"/>
              </w:rPr>
              <w:t>Role</w:t>
            </w:r>
          </w:p>
        </w:tc>
        <w:tc>
          <w:tcPr>
            <w:tcW w:w="3043" w:type="pct"/>
            <w:tcBorders>
              <w:left w:val="nil"/>
            </w:tcBorders>
          </w:tcPr>
          <w:p w14:paraId="59A799F3" w14:textId="77777777" w:rsidR="005A3952" w:rsidRPr="00EB515E" w:rsidRDefault="005A3952" w:rsidP="003F35F1">
            <w:pPr>
              <w:rPr>
                <w:rFonts w:cs="Arial"/>
                <w:szCs w:val="20"/>
              </w:rPr>
            </w:pPr>
            <w:r>
              <w:rPr>
                <w:rFonts w:cs="Arial"/>
                <w:szCs w:val="20"/>
              </w:rPr>
              <w:t xml:space="preserve">Software </w:t>
            </w:r>
            <w:proofErr w:type="gramStart"/>
            <w:r>
              <w:rPr>
                <w:rFonts w:cs="Arial"/>
                <w:szCs w:val="20"/>
              </w:rPr>
              <w:t>Developer  -</w:t>
            </w:r>
            <w:proofErr w:type="gramEnd"/>
            <w:r>
              <w:rPr>
                <w:rFonts w:cs="Arial"/>
                <w:szCs w:val="20"/>
              </w:rPr>
              <w:t xml:space="preserve"> </w:t>
            </w:r>
            <w:r>
              <w:rPr>
                <w:lang w:eastAsia="en-US"/>
              </w:rPr>
              <w:t>Multiple positions</w:t>
            </w:r>
          </w:p>
        </w:tc>
      </w:tr>
      <w:tr w:rsidR="005A3952" w:rsidRPr="00EB515E" w14:paraId="2640D023" w14:textId="77777777" w:rsidTr="003F35F1">
        <w:trPr>
          <w:cantSplit/>
          <w:trHeight w:val="580"/>
        </w:trPr>
        <w:tc>
          <w:tcPr>
            <w:tcW w:w="1957" w:type="pct"/>
            <w:shd w:val="clear" w:color="auto" w:fill="EEECE1"/>
          </w:tcPr>
          <w:p w14:paraId="16A62287" w14:textId="77777777" w:rsidR="005A3952" w:rsidRPr="00EB515E" w:rsidRDefault="005A3952" w:rsidP="003F35F1">
            <w:pPr>
              <w:rPr>
                <w:rFonts w:cs="Arial"/>
                <w:b/>
                <w:szCs w:val="20"/>
              </w:rPr>
            </w:pPr>
            <w:r w:rsidRPr="00EB515E">
              <w:rPr>
                <w:rFonts w:cs="Arial"/>
                <w:b/>
                <w:szCs w:val="20"/>
              </w:rPr>
              <w:t>Contract Commencement Date</w:t>
            </w:r>
          </w:p>
        </w:tc>
        <w:tc>
          <w:tcPr>
            <w:tcW w:w="3043" w:type="pct"/>
            <w:tcBorders>
              <w:left w:val="nil"/>
            </w:tcBorders>
          </w:tcPr>
          <w:p w14:paraId="7E8743CB" w14:textId="77777777" w:rsidR="005A3952" w:rsidRPr="00F317D8" w:rsidRDefault="005A3952" w:rsidP="003F35F1">
            <w:pPr>
              <w:rPr>
                <w:rFonts w:cs="Arial"/>
                <w:i/>
                <w:szCs w:val="20"/>
                <w:highlight w:val="yellow"/>
              </w:rPr>
            </w:pPr>
            <w:r w:rsidRPr="004F6919">
              <w:rPr>
                <w:rFonts w:cs="Arial"/>
                <w:szCs w:val="20"/>
              </w:rPr>
              <w:t xml:space="preserve">ASAP </w:t>
            </w:r>
          </w:p>
        </w:tc>
      </w:tr>
      <w:tr w:rsidR="005A3952" w:rsidRPr="00EB515E" w14:paraId="72C56FEC" w14:textId="77777777" w:rsidTr="003F35F1">
        <w:trPr>
          <w:cantSplit/>
          <w:trHeight w:val="580"/>
        </w:trPr>
        <w:tc>
          <w:tcPr>
            <w:tcW w:w="1957" w:type="pct"/>
            <w:shd w:val="clear" w:color="auto" w:fill="EEECE1"/>
          </w:tcPr>
          <w:p w14:paraId="1F7D9F44" w14:textId="77777777" w:rsidR="005A3952" w:rsidRPr="00EB515E" w:rsidRDefault="005A3952" w:rsidP="003F35F1">
            <w:pPr>
              <w:rPr>
                <w:rFonts w:cs="Arial"/>
                <w:b/>
                <w:szCs w:val="20"/>
              </w:rPr>
            </w:pPr>
            <w:r w:rsidRPr="00EB515E">
              <w:rPr>
                <w:rFonts w:cs="Arial"/>
                <w:b/>
                <w:szCs w:val="20"/>
              </w:rPr>
              <w:t>Contract Expiry Date</w:t>
            </w:r>
          </w:p>
        </w:tc>
        <w:tc>
          <w:tcPr>
            <w:tcW w:w="3043" w:type="pct"/>
            <w:tcBorders>
              <w:left w:val="nil"/>
            </w:tcBorders>
          </w:tcPr>
          <w:p w14:paraId="3153B14C" w14:textId="77777777" w:rsidR="005A3952" w:rsidRPr="00F317D8" w:rsidRDefault="005A3952" w:rsidP="003F35F1">
            <w:pPr>
              <w:rPr>
                <w:rFonts w:cs="Arial"/>
                <w:i/>
                <w:szCs w:val="20"/>
                <w:highlight w:val="yellow"/>
              </w:rPr>
            </w:pPr>
            <w:r>
              <w:rPr>
                <w:rFonts w:cs="Arial"/>
                <w:szCs w:val="20"/>
              </w:rPr>
              <w:t xml:space="preserve">Terms between </w:t>
            </w:r>
            <w:proofErr w:type="gramStart"/>
            <w:r w:rsidRPr="004F6919">
              <w:rPr>
                <w:rFonts w:cs="Arial"/>
                <w:szCs w:val="20"/>
              </w:rPr>
              <w:t>12 and 24 month</w:t>
            </w:r>
            <w:proofErr w:type="gramEnd"/>
            <w:r>
              <w:rPr>
                <w:rFonts w:cs="Arial"/>
                <w:szCs w:val="20"/>
              </w:rPr>
              <w:t xml:space="preserve"> contracts </w:t>
            </w:r>
            <w:r w:rsidRPr="004F6919">
              <w:rPr>
                <w:rFonts w:cs="Arial"/>
                <w:szCs w:val="20"/>
              </w:rPr>
              <w:t>will be considered</w:t>
            </w:r>
          </w:p>
        </w:tc>
      </w:tr>
      <w:tr w:rsidR="005A3952" w:rsidRPr="00EB515E" w14:paraId="5974E011" w14:textId="77777777" w:rsidTr="003F35F1">
        <w:trPr>
          <w:cantSplit/>
          <w:trHeight w:val="580"/>
        </w:trPr>
        <w:tc>
          <w:tcPr>
            <w:tcW w:w="1957" w:type="pct"/>
            <w:shd w:val="clear" w:color="auto" w:fill="EEECE1"/>
          </w:tcPr>
          <w:p w14:paraId="1B639D3C" w14:textId="77777777" w:rsidR="005A3952" w:rsidRPr="00EB515E" w:rsidRDefault="005A3952" w:rsidP="003F35F1">
            <w:pPr>
              <w:rPr>
                <w:rFonts w:cs="Arial"/>
                <w:b/>
                <w:szCs w:val="20"/>
              </w:rPr>
            </w:pPr>
            <w:r w:rsidRPr="00EB515E">
              <w:rPr>
                <w:rFonts w:cs="Arial"/>
                <w:b/>
                <w:szCs w:val="20"/>
              </w:rPr>
              <w:t>Purpose of Services:</w:t>
            </w:r>
          </w:p>
        </w:tc>
        <w:tc>
          <w:tcPr>
            <w:tcW w:w="3043" w:type="pct"/>
            <w:tcBorders>
              <w:left w:val="nil"/>
            </w:tcBorders>
          </w:tcPr>
          <w:p w14:paraId="5793BADF" w14:textId="77777777" w:rsidR="005A3952" w:rsidRPr="00EB515E" w:rsidRDefault="005A3952" w:rsidP="003F35F1">
            <w:pPr>
              <w:rPr>
                <w:rFonts w:cs="Arial"/>
                <w:szCs w:val="20"/>
              </w:rPr>
            </w:pPr>
            <w:r w:rsidRPr="00EB515E">
              <w:rPr>
                <w:rFonts w:cs="Arial"/>
                <w:szCs w:val="20"/>
              </w:rPr>
              <w:t>Professional Services (Clause 7.11)</w:t>
            </w:r>
          </w:p>
        </w:tc>
      </w:tr>
      <w:tr w:rsidR="005A3952" w:rsidRPr="00EB515E" w14:paraId="12B0E710" w14:textId="77777777" w:rsidTr="003F35F1">
        <w:trPr>
          <w:cantSplit/>
          <w:trHeight w:val="580"/>
        </w:trPr>
        <w:tc>
          <w:tcPr>
            <w:tcW w:w="1957" w:type="pct"/>
            <w:shd w:val="clear" w:color="auto" w:fill="EEECE1"/>
          </w:tcPr>
          <w:p w14:paraId="73C4CAF5" w14:textId="77777777" w:rsidR="005A3952" w:rsidRPr="00EB515E" w:rsidRDefault="005A3952" w:rsidP="003F35F1">
            <w:pPr>
              <w:rPr>
                <w:rFonts w:cs="Arial"/>
                <w:b/>
                <w:szCs w:val="20"/>
              </w:rPr>
            </w:pPr>
            <w:r w:rsidRPr="00EB515E">
              <w:rPr>
                <w:rFonts w:cs="Arial"/>
                <w:b/>
                <w:szCs w:val="20"/>
              </w:rPr>
              <w:t>Role Description</w:t>
            </w:r>
          </w:p>
        </w:tc>
        <w:tc>
          <w:tcPr>
            <w:tcW w:w="3043" w:type="pct"/>
            <w:tcBorders>
              <w:left w:val="nil"/>
            </w:tcBorders>
          </w:tcPr>
          <w:p w14:paraId="5FAB1096" w14:textId="77777777" w:rsidR="005A3952" w:rsidRDefault="005A3952" w:rsidP="003F35F1">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40A846CC" w14:textId="77777777" w:rsidR="005A3952" w:rsidRPr="007F6C10" w:rsidRDefault="005A3952" w:rsidP="003F35F1">
            <w:pPr>
              <w:rPr>
                <w:rFonts w:ascii="Calibri" w:hAnsi="Calibri"/>
                <w:szCs w:val="22"/>
              </w:rPr>
            </w:pPr>
            <w:r>
              <w:rPr>
                <w:rFonts w:cs="Arial"/>
                <w:szCs w:val="20"/>
              </w:rPr>
              <w:t>The Software Developer will be responsible for working under direction as a member of a team responsible for developing software, integrating Commercial Off the Shelf (COTS) and Government Off the Shelf (GOTS) software, documenting technical processes and assisting with testing and deployment.</w:t>
            </w:r>
          </w:p>
        </w:tc>
      </w:tr>
      <w:tr w:rsidR="005A3952" w:rsidRPr="00EB515E" w14:paraId="265B28D5" w14:textId="77777777" w:rsidTr="003F35F1">
        <w:trPr>
          <w:cantSplit/>
          <w:trHeight w:val="580"/>
        </w:trPr>
        <w:tc>
          <w:tcPr>
            <w:tcW w:w="1957" w:type="pct"/>
            <w:shd w:val="clear" w:color="auto" w:fill="EEECE1"/>
          </w:tcPr>
          <w:p w14:paraId="279D1A52" w14:textId="77777777" w:rsidR="005A3952" w:rsidRPr="00EB515E" w:rsidRDefault="005A3952" w:rsidP="003F35F1">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51077688" w14:textId="77777777" w:rsidR="005A3952" w:rsidRPr="00F317D8" w:rsidRDefault="005A3952" w:rsidP="003F35F1">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w:t>
            </w:r>
            <w:r>
              <w:rPr>
                <w:rFonts w:cs="Arial"/>
                <w:szCs w:val="20"/>
              </w:rPr>
              <w:t xml:space="preserve"> 4</w:t>
            </w:r>
          </w:p>
        </w:tc>
      </w:tr>
      <w:tr w:rsidR="005A3952" w:rsidRPr="00EB515E" w14:paraId="41D2CF86" w14:textId="77777777" w:rsidTr="003F35F1">
        <w:trPr>
          <w:cantSplit/>
          <w:trHeight w:val="580"/>
        </w:trPr>
        <w:tc>
          <w:tcPr>
            <w:tcW w:w="1957" w:type="pct"/>
            <w:shd w:val="clear" w:color="auto" w:fill="EEECE1"/>
          </w:tcPr>
          <w:p w14:paraId="123A3CA9" w14:textId="77777777" w:rsidR="005A3952" w:rsidRPr="00EB515E" w:rsidRDefault="005A3952" w:rsidP="003F35F1">
            <w:pPr>
              <w:rPr>
                <w:rFonts w:cs="Arial"/>
                <w:b/>
                <w:szCs w:val="20"/>
              </w:rPr>
            </w:pPr>
            <w:r w:rsidRPr="00EB515E">
              <w:rPr>
                <w:rFonts w:cs="Arial"/>
                <w:b/>
                <w:szCs w:val="20"/>
              </w:rPr>
              <w:t>SFIA Skills</w:t>
            </w:r>
            <w:r>
              <w:rPr>
                <w:rFonts w:cs="Arial"/>
                <w:b/>
                <w:szCs w:val="20"/>
              </w:rPr>
              <w:t xml:space="preserve"> Required</w:t>
            </w:r>
          </w:p>
          <w:p w14:paraId="5F35EB98" w14:textId="77777777" w:rsidR="005A3952" w:rsidRPr="00EB515E" w:rsidRDefault="005A3952" w:rsidP="003F35F1">
            <w:pPr>
              <w:rPr>
                <w:rFonts w:cs="Arial"/>
                <w:i/>
                <w:szCs w:val="20"/>
              </w:rPr>
            </w:pPr>
            <w:r w:rsidRPr="00F72F62">
              <w:rPr>
                <w:rFonts w:cs="Arial"/>
                <w:i/>
                <w:szCs w:val="20"/>
              </w:rPr>
              <w:t>Description Below</w:t>
            </w:r>
          </w:p>
        </w:tc>
        <w:tc>
          <w:tcPr>
            <w:tcW w:w="3043" w:type="pct"/>
            <w:tcBorders>
              <w:left w:val="nil"/>
            </w:tcBorders>
          </w:tcPr>
          <w:p w14:paraId="329C1C02" w14:textId="77777777" w:rsidR="005A3952" w:rsidRDefault="005A3952" w:rsidP="003F35F1">
            <w:pPr>
              <w:rPr>
                <w:rFonts w:cs="Arial"/>
                <w:szCs w:val="20"/>
              </w:rPr>
            </w:pPr>
            <w:r>
              <w:rPr>
                <w:rFonts w:cs="Arial"/>
                <w:szCs w:val="20"/>
              </w:rPr>
              <w:t>PROG 4</w:t>
            </w:r>
          </w:p>
          <w:p w14:paraId="29EB40E2" w14:textId="77777777" w:rsidR="005A3952" w:rsidRDefault="005A3952" w:rsidP="003F35F1">
            <w:pPr>
              <w:rPr>
                <w:rFonts w:cs="Arial"/>
                <w:szCs w:val="20"/>
              </w:rPr>
            </w:pPr>
            <w:r>
              <w:rPr>
                <w:rFonts w:cs="Arial"/>
                <w:szCs w:val="20"/>
              </w:rPr>
              <w:t>TEST 3</w:t>
            </w:r>
          </w:p>
          <w:p w14:paraId="4124F4DE" w14:textId="77777777" w:rsidR="005A3952" w:rsidRPr="00DD2D14" w:rsidRDefault="005A3952" w:rsidP="003F35F1">
            <w:pPr>
              <w:rPr>
                <w:rFonts w:cs="Arial"/>
                <w:szCs w:val="20"/>
              </w:rPr>
            </w:pPr>
            <w:r>
              <w:rPr>
                <w:rFonts w:cs="Arial"/>
                <w:szCs w:val="20"/>
              </w:rPr>
              <w:t>SINT 3</w:t>
            </w:r>
          </w:p>
        </w:tc>
      </w:tr>
      <w:tr w:rsidR="005A3952" w:rsidRPr="00EB515E" w14:paraId="7117C3F4" w14:textId="77777777" w:rsidTr="003F35F1">
        <w:trPr>
          <w:cantSplit/>
          <w:trHeight w:val="580"/>
        </w:trPr>
        <w:tc>
          <w:tcPr>
            <w:tcW w:w="1957" w:type="pct"/>
            <w:shd w:val="clear" w:color="auto" w:fill="E7E6E6" w:themeFill="background2"/>
          </w:tcPr>
          <w:p w14:paraId="4F703094" w14:textId="77777777" w:rsidR="005A3952" w:rsidRDefault="005A3952" w:rsidP="003F35F1">
            <w:pPr>
              <w:rPr>
                <w:rFonts w:cs="Arial"/>
                <w:b/>
                <w:szCs w:val="20"/>
              </w:rPr>
            </w:pPr>
            <w:r w:rsidRPr="00EB515E">
              <w:rPr>
                <w:rFonts w:cs="Arial"/>
                <w:b/>
                <w:szCs w:val="20"/>
              </w:rPr>
              <w:t>Other Skills and Knowledge</w:t>
            </w:r>
          </w:p>
          <w:p w14:paraId="1E0482FF" w14:textId="77777777" w:rsidR="005A3952" w:rsidRPr="00F317D8" w:rsidRDefault="005A3952" w:rsidP="003F35F1">
            <w:pPr>
              <w:rPr>
                <w:rFonts w:cs="Arial"/>
                <w:b/>
                <w:i/>
                <w:szCs w:val="20"/>
              </w:rPr>
            </w:pPr>
          </w:p>
        </w:tc>
        <w:tc>
          <w:tcPr>
            <w:tcW w:w="3043" w:type="pct"/>
            <w:tcBorders>
              <w:left w:val="nil"/>
            </w:tcBorders>
            <w:shd w:val="clear" w:color="auto" w:fill="E7E6E6" w:themeFill="background2"/>
          </w:tcPr>
          <w:p w14:paraId="2E223353" w14:textId="77777777" w:rsidR="005A3952" w:rsidRPr="00EB515E" w:rsidRDefault="005A3952" w:rsidP="003F35F1">
            <w:pPr>
              <w:autoSpaceDE w:val="0"/>
              <w:autoSpaceDN w:val="0"/>
              <w:adjustRightInd w:val="0"/>
              <w:rPr>
                <w:rFonts w:cs="Arial"/>
                <w:szCs w:val="20"/>
              </w:rPr>
            </w:pPr>
            <w:r>
              <w:rPr>
                <w:rFonts w:cs="Arial"/>
                <w:b/>
                <w:szCs w:val="20"/>
              </w:rPr>
              <w:t>Statement of Suitability Against Other Skills and Knowledge</w:t>
            </w:r>
          </w:p>
        </w:tc>
      </w:tr>
      <w:tr w:rsidR="005A3952" w:rsidRPr="00EB515E" w14:paraId="12663D48" w14:textId="77777777" w:rsidTr="003F35F1">
        <w:trPr>
          <w:cantSplit/>
          <w:trHeight w:val="527"/>
        </w:trPr>
        <w:tc>
          <w:tcPr>
            <w:tcW w:w="1957" w:type="pct"/>
            <w:shd w:val="clear" w:color="auto" w:fill="auto"/>
          </w:tcPr>
          <w:p w14:paraId="37C54873" w14:textId="77777777" w:rsidR="005A3952" w:rsidRPr="003B7050" w:rsidRDefault="005A3952" w:rsidP="005A3952">
            <w:pPr>
              <w:pStyle w:val="ListParagraph"/>
              <w:numPr>
                <w:ilvl w:val="0"/>
                <w:numId w:val="1"/>
              </w:numPr>
              <w:contextualSpacing w:val="0"/>
              <w:rPr>
                <w:rFonts w:cs="Arial"/>
                <w:szCs w:val="20"/>
              </w:rPr>
            </w:pPr>
            <w:r>
              <w:rPr>
                <w:rFonts w:cs="Arial"/>
                <w:szCs w:val="20"/>
              </w:rPr>
              <w:t>Linux Systems Administration</w:t>
            </w:r>
          </w:p>
        </w:tc>
        <w:tc>
          <w:tcPr>
            <w:tcW w:w="3043" w:type="pct"/>
            <w:tcBorders>
              <w:left w:val="nil"/>
            </w:tcBorders>
          </w:tcPr>
          <w:p w14:paraId="26793154" w14:textId="77777777" w:rsidR="005A3952" w:rsidRPr="00EB515E" w:rsidRDefault="005A3952" w:rsidP="003F35F1">
            <w:pPr>
              <w:contextualSpacing/>
              <w:rPr>
                <w:rFonts w:cs="Arial"/>
                <w:szCs w:val="20"/>
              </w:rPr>
            </w:pPr>
          </w:p>
        </w:tc>
      </w:tr>
      <w:tr w:rsidR="005A3952" w:rsidRPr="00EB515E" w14:paraId="64D0362C" w14:textId="77777777" w:rsidTr="003F35F1">
        <w:trPr>
          <w:cantSplit/>
          <w:trHeight w:val="527"/>
        </w:trPr>
        <w:tc>
          <w:tcPr>
            <w:tcW w:w="1957" w:type="pct"/>
            <w:shd w:val="clear" w:color="auto" w:fill="auto"/>
          </w:tcPr>
          <w:p w14:paraId="7749BDDB" w14:textId="77777777" w:rsidR="005A3952" w:rsidRPr="003B7050" w:rsidRDefault="005A3952" w:rsidP="005A3952">
            <w:pPr>
              <w:pStyle w:val="ListParagraph"/>
              <w:numPr>
                <w:ilvl w:val="0"/>
                <w:numId w:val="1"/>
              </w:numPr>
              <w:ind w:left="357" w:hanging="357"/>
              <w:contextualSpacing w:val="0"/>
              <w:rPr>
                <w:rFonts w:cs="Arial"/>
                <w:color w:val="000000" w:themeColor="text1"/>
                <w:szCs w:val="20"/>
              </w:rPr>
            </w:pPr>
            <w:r>
              <w:rPr>
                <w:rFonts w:cs="Arial"/>
                <w:color w:val="000000" w:themeColor="text1"/>
                <w:szCs w:val="20"/>
              </w:rPr>
              <w:t>OpenStack or Cloud compute platforms</w:t>
            </w:r>
          </w:p>
        </w:tc>
        <w:tc>
          <w:tcPr>
            <w:tcW w:w="3043" w:type="pct"/>
            <w:tcBorders>
              <w:left w:val="nil"/>
            </w:tcBorders>
          </w:tcPr>
          <w:p w14:paraId="63057E6E" w14:textId="77777777" w:rsidR="005A3952" w:rsidRPr="00EB515E" w:rsidRDefault="005A3952" w:rsidP="003F35F1">
            <w:pPr>
              <w:contextualSpacing/>
              <w:rPr>
                <w:rFonts w:cs="Arial"/>
                <w:szCs w:val="20"/>
              </w:rPr>
            </w:pPr>
          </w:p>
        </w:tc>
      </w:tr>
      <w:tr w:rsidR="005A3952" w:rsidRPr="00EB515E" w14:paraId="72DB35FA" w14:textId="77777777" w:rsidTr="003F35F1">
        <w:trPr>
          <w:cantSplit/>
          <w:trHeight w:val="527"/>
        </w:trPr>
        <w:tc>
          <w:tcPr>
            <w:tcW w:w="1957" w:type="pct"/>
            <w:shd w:val="clear" w:color="auto" w:fill="auto"/>
          </w:tcPr>
          <w:p w14:paraId="22BB2BA0" w14:textId="77777777" w:rsidR="005A3952" w:rsidRPr="003B7050" w:rsidRDefault="005A3952" w:rsidP="005A3952">
            <w:pPr>
              <w:pStyle w:val="ListParagraph"/>
              <w:numPr>
                <w:ilvl w:val="0"/>
                <w:numId w:val="1"/>
              </w:numPr>
              <w:ind w:left="357" w:hanging="357"/>
              <w:contextualSpacing w:val="0"/>
              <w:rPr>
                <w:rFonts w:cs="Arial"/>
                <w:color w:val="000000" w:themeColor="text1"/>
                <w:szCs w:val="20"/>
              </w:rPr>
            </w:pPr>
            <w:proofErr w:type="spellStart"/>
            <w:r>
              <w:rPr>
                <w:rFonts w:cs="Arial"/>
                <w:color w:val="000000" w:themeColor="text1"/>
                <w:szCs w:val="20"/>
              </w:rPr>
              <w:t>Andriod</w:t>
            </w:r>
            <w:proofErr w:type="spellEnd"/>
            <w:r>
              <w:rPr>
                <w:rFonts w:cs="Arial"/>
                <w:color w:val="000000" w:themeColor="text1"/>
                <w:szCs w:val="20"/>
              </w:rPr>
              <w:t xml:space="preserve"> experience</w:t>
            </w:r>
          </w:p>
        </w:tc>
        <w:tc>
          <w:tcPr>
            <w:tcW w:w="3043" w:type="pct"/>
            <w:tcBorders>
              <w:left w:val="nil"/>
            </w:tcBorders>
          </w:tcPr>
          <w:p w14:paraId="01855359" w14:textId="77777777" w:rsidR="005A3952" w:rsidRPr="00EB515E" w:rsidRDefault="005A3952" w:rsidP="003F35F1">
            <w:pPr>
              <w:contextualSpacing/>
              <w:rPr>
                <w:rFonts w:cs="Arial"/>
                <w:szCs w:val="20"/>
              </w:rPr>
            </w:pPr>
          </w:p>
        </w:tc>
      </w:tr>
      <w:tr w:rsidR="005A3952" w:rsidRPr="00EB515E" w14:paraId="26831197" w14:textId="77777777" w:rsidTr="003F35F1">
        <w:trPr>
          <w:cantSplit/>
          <w:trHeight w:val="527"/>
        </w:trPr>
        <w:tc>
          <w:tcPr>
            <w:tcW w:w="1957" w:type="pct"/>
            <w:shd w:val="clear" w:color="auto" w:fill="auto"/>
          </w:tcPr>
          <w:p w14:paraId="5EB29DF2" w14:textId="77777777" w:rsidR="005A3952" w:rsidRPr="003B7050" w:rsidRDefault="005A3952" w:rsidP="005A3952">
            <w:pPr>
              <w:pStyle w:val="ListParagraph"/>
              <w:numPr>
                <w:ilvl w:val="0"/>
                <w:numId w:val="1"/>
              </w:numPr>
              <w:ind w:left="357" w:hanging="357"/>
              <w:contextualSpacing w:val="0"/>
              <w:rPr>
                <w:rFonts w:cs="Arial"/>
                <w:color w:val="000000" w:themeColor="text1"/>
                <w:szCs w:val="20"/>
              </w:rPr>
            </w:pPr>
            <w:r>
              <w:rPr>
                <w:rFonts w:cs="Arial"/>
                <w:szCs w:val="20"/>
              </w:rPr>
              <w:t xml:space="preserve">Experience with </w:t>
            </w:r>
            <w:r w:rsidRPr="001B0A16">
              <w:rPr>
                <w:rFonts w:cs="Arial"/>
                <w:szCs w:val="20"/>
              </w:rPr>
              <w:t>Python</w:t>
            </w:r>
            <w:r>
              <w:rPr>
                <w:rFonts w:cs="Arial"/>
                <w:szCs w:val="20"/>
              </w:rPr>
              <w:t xml:space="preserve">, Django, </w:t>
            </w:r>
            <w:r w:rsidRPr="001B0A16">
              <w:rPr>
                <w:color w:val="000000"/>
              </w:rPr>
              <w:t>Git and DevOps pipelines</w:t>
            </w:r>
          </w:p>
        </w:tc>
        <w:tc>
          <w:tcPr>
            <w:tcW w:w="3043" w:type="pct"/>
            <w:tcBorders>
              <w:left w:val="nil"/>
            </w:tcBorders>
          </w:tcPr>
          <w:p w14:paraId="0562487A" w14:textId="77777777" w:rsidR="005A3952" w:rsidRPr="00EB515E" w:rsidRDefault="005A3952" w:rsidP="003F35F1">
            <w:pPr>
              <w:contextualSpacing/>
              <w:rPr>
                <w:rFonts w:cs="Arial"/>
                <w:szCs w:val="20"/>
              </w:rPr>
            </w:pPr>
          </w:p>
        </w:tc>
      </w:tr>
      <w:tr w:rsidR="005A3952" w:rsidRPr="00EB515E" w14:paraId="099F2D95" w14:textId="77777777" w:rsidTr="003F35F1">
        <w:trPr>
          <w:cantSplit/>
          <w:trHeight w:val="580"/>
        </w:trPr>
        <w:tc>
          <w:tcPr>
            <w:tcW w:w="1957" w:type="pct"/>
            <w:shd w:val="clear" w:color="auto" w:fill="E7E6E6" w:themeFill="background2"/>
          </w:tcPr>
          <w:p w14:paraId="0D469A36" w14:textId="77777777" w:rsidR="005A3952" w:rsidRDefault="005A3952" w:rsidP="003F35F1">
            <w:pPr>
              <w:tabs>
                <w:tab w:val="left" w:pos="2901"/>
              </w:tabs>
              <w:rPr>
                <w:rFonts w:cs="Arial"/>
                <w:b/>
                <w:szCs w:val="20"/>
              </w:rPr>
            </w:pPr>
            <w:r w:rsidRPr="00EB515E">
              <w:rPr>
                <w:rFonts w:cs="Arial"/>
                <w:b/>
                <w:szCs w:val="20"/>
              </w:rPr>
              <w:t>Major Responsibilities:</w:t>
            </w:r>
            <w:r>
              <w:rPr>
                <w:rFonts w:cs="Arial"/>
                <w:b/>
                <w:szCs w:val="20"/>
              </w:rPr>
              <w:tab/>
            </w:r>
          </w:p>
          <w:p w14:paraId="6896C09D" w14:textId="77777777" w:rsidR="005A3952" w:rsidRPr="00EB515E" w:rsidRDefault="005A3952" w:rsidP="003F35F1">
            <w:pPr>
              <w:tabs>
                <w:tab w:val="left" w:pos="2901"/>
              </w:tabs>
              <w:rPr>
                <w:rFonts w:cs="Arial"/>
                <w:b/>
                <w:szCs w:val="20"/>
              </w:rPr>
            </w:pPr>
          </w:p>
        </w:tc>
        <w:tc>
          <w:tcPr>
            <w:tcW w:w="3043" w:type="pct"/>
            <w:tcBorders>
              <w:left w:val="nil"/>
            </w:tcBorders>
            <w:shd w:val="clear" w:color="auto" w:fill="E7E6E6" w:themeFill="background2"/>
          </w:tcPr>
          <w:p w14:paraId="7A682D4F" w14:textId="77777777" w:rsidR="005A3952" w:rsidRPr="00DD078F" w:rsidRDefault="005A3952" w:rsidP="003F35F1">
            <w:pPr>
              <w:rPr>
                <w:rFonts w:cs="Arial"/>
                <w:b/>
                <w:szCs w:val="20"/>
              </w:rPr>
            </w:pPr>
            <w:r w:rsidRPr="00EB515E">
              <w:rPr>
                <w:rFonts w:cs="Arial"/>
                <w:b/>
                <w:szCs w:val="20"/>
              </w:rPr>
              <w:t>Statement of Suitability</w:t>
            </w:r>
            <w:r>
              <w:rPr>
                <w:rFonts w:cs="Arial"/>
                <w:b/>
                <w:szCs w:val="20"/>
              </w:rPr>
              <w:t xml:space="preserve"> Against Major Responsibilities</w:t>
            </w:r>
          </w:p>
        </w:tc>
      </w:tr>
      <w:tr w:rsidR="005A3952" w:rsidRPr="00EB515E" w14:paraId="4CDCECD3" w14:textId="77777777" w:rsidTr="003F35F1">
        <w:trPr>
          <w:cantSplit/>
          <w:trHeight w:val="416"/>
        </w:trPr>
        <w:tc>
          <w:tcPr>
            <w:tcW w:w="1957" w:type="pct"/>
            <w:tcBorders>
              <w:bottom w:val="single" w:sz="4" w:space="0" w:color="auto"/>
            </w:tcBorders>
            <w:shd w:val="clear" w:color="auto" w:fill="auto"/>
          </w:tcPr>
          <w:p w14:paraId="3AA46699" w14:textId="77777777" w:rsidR="005A3952" w:rsidRPr="00626881" w:rsidRDefault="005A3952" w:rsidP="005A3952">
            <w:pPr>
              <w:pStyle w:val="ListParagraph"/>
              <w:numPr>
                <w:ilvl w:val="0"/>
                <w:numId w:val="2"/>
              </w:numPr>
              <w:rPr>
                <w:rFonts w:cs="Arial"/>
                <w:szCs w:val="20"/>
              </w:rPr>
            </w:pPr>
            <w:r w:rsidRPr="00626881">
              <w:rPr>
                <w:rFonts w:cs="Arial"/>
                <w:szCs w:val="20"/>
              </w:rPr>
              <w:lastRenderedPageBreak/>
              <w:t xml:space="preserve">Develop </w:t>
            </w:r>
            <w:r>
              <w:rPr>
                <w:rFonts w:cs="Arial"/>
                <w:szCs w:val="20"/>
              </w:rPr>
              <w:t xml:space="preserve">and integrate </w:t>
            </w:r>
            <w:r w:rsidRPr="00626881">
              <w:rPr>
                <w:rFonts w:cs="Arial"/>
                <w:szCs w:val="20"/>
              </w:rPr>
              <w:t>complex programs using a variety of software languages (</w:t>
            </w:r>
            <w:proofErr w:type="gramStart"/>
            <w:r w:rsidRPr="00626881">
              <w:rPr>
                <w:rFonts w:cs="Arial"/>
                <w:szCs w:val="20"/>
              </w:rPr>
              <w:t>e.g.</w:t>
            </w:r>
            <w:proofErr w:type="gramEnd"/>
            <w:r w:rsidRPr="00626881">
              <w:rPr>
                <w:rFonts w:cs="Arial"/>
                <w:szCs w:val="20"/>
              </w:rPr>
              <w:t xml:space="preserve"> Python, Java) and development environments to achieve a well-engineered result</w:t>
            </w:r>
          </w:p>
        </w:tc>
        <w:tc>
          <w:tcPr>
            <w:tcW w:w="3043" w:type="pct"/>
          </w:tcPr>
          <w:p w14:paraId="5000E1A2" w14:textId="77777777" w:rsidR="005A3952" w:rsidRPr="00DD078F" w:rsidRDefault="005A3952" w:rsidP="003F35F1">
            <w:pPr>
              <w:ind w:left="-28"/>
              <w:rPr>
                <w:rFonts w:cs="Arial"/>
                <w:i/>
                <w:szCs w:val="20"/>
              </w:rPr>
            </w:pPr>
          </w:p>
        </w:tc>
      </w:tr>
      <w:tr w:rsidR="005A3952" w:rsidRPr="00EB515E" w14:paraId="02CA2105" w14:textId="77777777" w:rsidTr="003F35F1">
        <w:trPr>
          <w:cantSplit/>
          <w:trHeight w:val="410"/>
        </w:trPr>
        <w:tc>
          <w:tcPr>
            <w:tcW w:w="1957" w:type="pct"/>
            <w:tcBorders>
              <w:bottom w:val="single" w:sz="4" w:space="0" w:color="auto"/>
            </w:tcBorders>
            <w:shd w:val="clear" w:color="auto" w:fill="auto"/>
          </w:tcPr>
          <w:p w14:paraId="527646D9" w14:textId="77777777" w:rsidR="005A3952" w:rsidRPr="00626881" w:rsidRDefault="005A3952" w:rsidP="005A3952">
            <w:pPr>
              <w:pStyle w:val="ListParagraph"/>
              <w:numPr>
                <w:ilvl w:val="0"/>
                <w:numId w:val="2"/>
              </w:numPr>
              <w:rPr>
                <w:rFonts w:cs="Arial"/>
                <w:szCs w:val="20"/>
              </w:rPr>
            </w:pPr>
            <w:r w:rsidRPr="00626881">
              <w:rPr>
                <w:rFonts w:cs="Arial"/>
                <w:szCs w:val="20"/>
              </w:rPr>
              <w:t>Deliver scripting using a variety of languages (</w:t>
            </w:r>
            <w:proofErr w:type="gramStart"/>
            <w:r w:rsidRPr="00626881">
              <w:rPr>
                <w:rFonts w:cs="Arial"/>
                <w:szCs w:val="20"/>
              </w:rPr>
              <w:t>e.g.</w:t>
            </w:r>
            <w:proofErr w:type="gramEnd"/>
            <w:r w:rsidRPr="00626881">
              <w:rPr>
                <w:rFonts w:cs="Arial"/>
                <w:szCs w:val="20"/>
              </w:rPr>
              <w:t xml:space="preserve"> JavaScript) and secondary skills (e.g. SQL).</w:t>
            </w:r>
          </w:p>
        </w:tc>
        <w:tc>
          <w:tcPr>
            <w:tcW w:w="3043" w:type="pct"/>
          </w:tcPr>
          <w:p w14:paraId="1E88D7C3" w14:textId="77777777" w:rsidR="005A3952" w:rsidRPr="00DD078F" w:rsidRDefault="005A3952" w:rsidP="003F35F1">
            <w:pPr>
              <w:ind w:left="-28"/>
              <w:rPr>
                <w:rFonts w:cs="Arial"/>
                <w:i/>
                <w:szCs w:val="20"/>
              </w:rPr>
            </w:pPr>
          </w:p>
        </w:tc>
      </w:tr>
      <w:tr w:rsidR="005A3952" w:rsidRPr="00EB515E" w14:paraId="78D934BB" w14:textId="77777777" w:rsidTr="003F35F1">
        <w:trPr>
          <w:cantSplit/>
          <w:trHeight w:val="502"/>
        </w:trPr>
        <w:tc>
          <w:tcPr>
            <w:tcW w:w="1957" w:type="pct"/>
            <w:tcBorders>
              <w:bottom w:val="single" w:sz="4" w:space="0" w:color="auto"/>
            </w:tcBorders>
            <w:shd w:val="clear" w:color="auto" w:fill="auto"/>
          </w:tcPr>
          <w:p w14:paraId="1F6173BE" w14:textId="77777777" w:rsidR="005A3952" w:rsidRPr="00626881" w:rsidRDefault="005A3952" w:rsidP="005A3952">
            <w:pPr>
              <w:pStyle w:val="ListParagraph"/>
              <w:numPr>
                <w:ilvl w:val="0"/>
                <w:numId w:val="2"/>
              </w:numPr>
              <w:rPr>
                <w:rFonts w:cs="Arial"/>
                <w:szCs w:val="20"/>
              </w:rPr>
            </w:pPr>
            <w:r>
              <w:rPr>
                <w:rFonts w:cs="Arial"/>
                <w:szCs w:val="20"/>
              </w:rPr>
              <w:t>Contribute to</w:t>
            </w:r>
            <w:r w:rsidRPr="00626881">
              <w:rPr>
                <w:rFonts w:cs="Arial"/>
                <w:szCs w:val="20"/>
              </w:rPr>
              <w:t xml:space="preserve"> the development of software that supports high quality User Experience outcomes.</w:t>
            </w:r>
          </w:p>
        </w:tc>
        <w:tc>
          <w:tcPr>
            <w:tcW w:w="3043" w:type="pct"/>
          </w:tcPr>
          <w:p w14:paraId="78A1F8F8" w14:textId="77777777" w:rsidR="005A3952" w:rsidRPr="00DD078F" w:rsidRDefault="005A3952" w:rsidP="003F35F1">
            <w:pPr>
              <w:ind w:left="-28"/>
              <w:rPr>
                <w:rFonts w:cs="Arial"/>
                <w:i/>
                <w:szCs w:val="20"/>
              </w:rPr>
            </w:pPr>
          </w:p>
        </w:tc>
      </w:tr>
      <w:tr w:rsidR="005A3952" w:rsidRPr="00EB515E" w14:paraId="2A75E60A" w14:textId="77777777" w:rsidTr="003F35F1">
        <w:trPr>
          <w:cantSplit/>
          <w:trHeight w:val="502"/>
        </w:trPr>
        <w:tc>
          <w:tcPr>
            <w:tcW w:w="1957" w:type="pct"/>
            <w:tcBorders>
              <w:bottom w:val="single" w:sz="4" w:space="0" w:color="auto"/>
            </w:tcBorders>
            <w:shd w:val="clear" w:color="auto" w:fill="auto"/>
          </w:tcPr>
          <w:p w14:paraId="3FC8E6D7" w14:textId="77777777" w:rsidR="005A3952" w:rsidRPr="00626881" w:rsidRDefault="005A3952" w:rsidP="005A3952">
            <w:pPr>
              <w:pStyle w:val="ListParagraph"/>
              <w:numPr>
                <w:ilvl w:val="0"/>
                <w:numId w:val="2"/>
              </w:numPr>
              <w:rPr>
                <w:rFonts w:cs="Arial"/>
                <w:szCs w:val="20"/>
              </w:rPr>
            </w:pPr>
            <w:r w:rsidRPr="00626881">
              <w:rPr>
                <w:rFonts w:cs="Arial"/>
                <w:szCs w:val="20"/>
              </w:rPr>
              <w:t>Adhere to and improve software engineering processes.</w:t>
            </w:r>
          </w:p>
        </w:tc>
        <w:tc>
          <w:tcPr>
            <w:tcW w:w="3043" w:type="pct"/>
          </w:tcPr>
          <w:p w14:paraId="194C9828" w14:textId="77777777" w:rsidR="005A3952" w:rsidRPr="00DD078F" w:rsidRDefault="005A3952" w:rsidP="003F35F1">
            <w:pPr>
              <w:ind w:left="-28"/>
              <w:rPr>
                <w:rFonts w:cs="Arial"/>
                <w:i/>
                <w:szCs w:val="20"/>
              </w:rPr>
            </w:pPr>
          </w:p>
        </w:tc>
      </w:tr>
      <w:tr w:rsidR="005A3952" w:rsidRPr="00EB515E" w14:paraId="1225C2E5" w14:textId="77777777" w:rsidTr="003F35F1">
        <w:trPr>
          <w:cantSplit/>
          <w:trHeight w:val="502"/>
        </w:trPr>
        <w:tc>
          <w:tcPr>
            <w:tcW w:w="1957" w:type="pct"/>
            <w:tcBorders>
              <w:bottom w:val="single" w:sz="4" w:space="0" w:color="auto"/>
            </w:tcBorders>
            <w:shd w:val="clear" w:color="auto" w:fill="auto"/>
          </w:tcPr>
          <w:p w14:paraId="0806C742" w14:textId="77777777" w:rsidR="005A3952" w:rsidRPr="00626881" w:rsidRDefault="005A3952" w:rsidP="005A3952">
            <w:pPr>
              <w:pStyle w:val="ListParagraph"/>
              <w:numPr>
                <w:ilvl w:val="0"/>
                <w:numId w:val="2"/>
              </w:numPr>
              <w:rPr>
                <w:rFonts w:cs="Arial"/>
                <w:szCs w:val="20"/>
              </w:rPr>
            </w:pPr>
            <w:r w:rsidRPr="00626881">
              <w:rPr>
                <w:rFonts w:cs="Arial"/>
                <w:szCs w:val="20"/>
              </w:rPr>
              <w:t>Contribute to and support leadership efforts to improve engineering processes.</w:t>
            </w:r>
          </w:p>
        </w:tc>
        <w:tc>
          <w:tcPr>
            <w:tcW w:w="3043" w:type="pct"/>
          </w:tcPr>
          <w:p w14:paraId="0716D63E" w14:textId="77777777" w:rsidR="005A3952" w:rsidRPr="00DD078F" w:rsidRDefault="005A3952" w:rsidP="003F35F1">
            <w:pPr>
              <w:ind w:left="-28"/>
              <w:rPr>
                <w:rFonts w:cs="Arial"/>
                <w:i/>
                <w:szCs w:val="20"/>
              </w:rPr>
            </w:pPr>
          </w:p>
        </w:tc>
      </w:tr>
      <w:tr w:rsidR="005A3952" w:rsidRPr="00EB515E" w14:paraId="4F36BA41" w14:textId="77777777" w:rsidTr="003F35F1">
        <w:trPr>
          <w:cantSplit/>
          <w:trHeight w:val="502"/>
        </w:trPr>
        <w:tc>
          <w:tcPr>
            <w:tcW w:w="1957" w:type="pct"/>
            <w:tcBorders>
              <w:bottom w:val="single" w:sz="4" w:space="0" w:color="auto"/>
            </w:tcBorders>
            <w:shd w:val="clear" w:color="auto" w:fill="auto"/>
          </w:tcPr>
          <w:p w14:paraId="4DB291C6" w14:textId="77777777" w:rsidR="005A3952" w:rsidRPr="00E415CA" w:rsidRDefault="005A3952" w:rsidP="005A3952">
            <w:pPr>
              <w:pStyle w:val="ListParagraph"/>
              <w:numPr>
                <w:ilvl w:val="0"/>
                <w:numId w:val="2"/>
              </w:numPr>
              <w:rPr>
                <w:rFonts w:cs="Arial"/>
                <w:szCs w:val="20"/>
              </w:rPr>
            </w:pPr>
            <w:r w:rsidRPr="00E415CA">
              <w:rPr>
                <w:rFonts w:cs="Arial"/>
                <w:szCs w:val="20"/>
              </w:rPr>
              <w:t>Identify system interdependencies and liaise with other system stakeholders to resolve conflict and coordinate integrated solutions.</w:t>
            </w:r>
          </w:p>
        </w:tc>
        <w:tc>
          <w:tcPr>
            <w:tcW w:w="3043" w:type="pct"/>
          </w:tcPr>
          <w:p w14:paraId="568F36D0" w14:textId="77777777" w:rsidR="005A3952" w:rsidRPr="00DD078F" w:rsidRDefault="005A3952" w:rsidP="003F35F1">
            <w:pPr>
              <w:ind w:left="-28"/>
              <w:rPr>
                <w:rFonts w:cs="Arial"/>
                <w:i/>
                <w:szCs w:val="20"/>
              </w:rPr>
            </w:pPr>
          </w:p>
        </w:tc>
      </w:tr>
      <w:tr w:rsidR="005A3952" w:rsidRPr="00EB515E" w14:paraId="01B77276" w14:textId="77777777" w:rsidTr="003F35F1">
        <w:trPr>
          <w:cantSplit/>
          <w:trHeight w:val="495"/>
        </w:trPr>
        <w:tc>
          <w:tcPr>
            <w:tcW w:w="1957" w:type="pct"/>
            <w:tcBorders>
              <w:bottom w:val="single" w:sz="4" w:space="0" w:color="auto"/>
            </w:tcBorders>
            <w:shd w:val="clear" w:color="auto" w:fill="auto"/>
          </w:tcPr>
          <w:p w14:paraId="019430A6" w14:textId="77777777" w:rsidR="005A3952" w:rsidRPr="00E415CA" w:rsidRDefault="005A3952" w:rsidP="005A3952">
            <w:pPr>
              <w:pStyle w:val="ListParagraph"/>
              <w:numPr>
                <w:ilvl w:val="0"/>
                <w:numId w:val="2"/>
              </w:numPr>
              <w:rPr>
                <w:rFonts w:cs="Arial"/>
                <w:szCs w:val="20"/>
              </w:rPr>
            </w:pPr>
            <w:r w:rsidRPr="00E415CA">
              <w:rPr>
                <w:rFonts w:cs="Arial"/>
                <w:szCs w:val="20"/>
              </w:rPr>
              <w:t>Work as a leading member of an integrated Agile team.</w:t>
            </w:r>
          </w:p>
        </w:tc>
        <w:tc>
          <w:tcPr>
            <w:tcW w:w="3043" w:type="pct"/>
          </w:tcPr>
          <w:p w14:paraId="2D1B0C66" w14:textId="77777777" w:rsidR="005A3952" w:rsidRPr="00DD078F" w:rsidRDefault="005A3952" w:rsidP="003F35F1">
            <w:pPr>
              <w:ind w:left="-28"/>
              <w:rPr>
                <w:rFonts w:cs="Arial"/>
                <w:i/>
                <w:szCs w:val="20"/>
              </w:rPr>
            </w:pPr>
          </w:p>
        </w:tc>
      </w:tr>
      <w:tr w:rsidR="005A3952" w:rsidRPr="00EB515E" w14:paraId="086131AD" w14:textId="77777777" w:rsidTr="003F35F1">
        <w:trPr>
          <w:cantSplit/>
          <w:trHeight w:val="361"/>
        </w:trPr>
        <w:tc>
          <w:tcPr>
            <w:tcW w:w="1957" w:type="pct"/>
            <w:tcBorders>
              <w:bottom w:val="single" w:sz="4" w:space="0" w:color="auto"/>
            </w:tcBorders>
            <w:shd w:val="clear" w:color="auto" w:fill="auto"/>
          </w:tcPr>
          <w:p w14:paraId="75AEC9D4" w14:textId="77777777" w:rsidR="005A3952" w:rsidRPr="00E415CA" w:rsidRDefault="005A3952" w:rsidP="005A3952">
            <w:pPr>
              <w:pStyle w:val="ListParagraph"/>
              <w:numPr>
                <w:ilvl w:val="0"/>
                <w:numId w:val="2"/>
              </w:numPr>
              <w:rPr>
                <w:rFonts w:cs="Arial"/>
                <w:szCs w:val="20"/>
              </w:rPr>
            </w:pPr>
            <w:r w:rsidRPr="00E415CA">
              <w:rPr>
                <w:rFonts w:cs="Arial"/>
                <w:szCs w:val="20"/>
              </w:rPr>
              <w:t>Document technical processes.</w:t>
            </w:r>
          </w:p>
        </w:tc>
        <w:tc>
          <w:tcPr>
            <w:tcW w:w="3043" w:type="pct"/>
          </w:tcPr>
          <w:p w14:paraId="4D81D1FA" w14:textId="77777777" w:rsidR="005A3952" w:rsidRPr="00DD078F" w:rsidRDefault="005A3952" w:rsidP="003F35F1">
            <w:pPr>
              <w:ind w:left="-28"/>
              <w:rPr>
                <w:rFonts w:cs="Arial"/>
                <w:i/>
                <w:szCs w:val="20"/>
              </w:rPr>
            </w:pPr>
          </w:p>
        </w:tc>
      </w:tr>
      <w:tr w:rsidR="005A3952" w:rsidRPr="00EB515E" w14:paraId="26D85776" w14:textId="77777777" w:rsidTr="003F35F1">
        <w:trPr>
          <w:cantSplit/>
          <w:trHeight w:val="371"/>
        </w:trPr>
        <w:tc>
          <w:tcPr>
            <w:tcW w:w="1957" w:type="pct"/>
            <w:tcBorders>
              <w:bottom w:val="single" w:sz="4" w:space="0" w:color="auto"/>
            </w:tcBorders>
            <w:shd w:val="clear" w:color="auto" w:fill="auto"/>
          </w:tcPr>
          <w:p w14:paraId="13BB62C3" w14:textId="77777777" w:rsidR="005A3952" w:rsidRPr="00E415CA" w:rsidRDefault="005A3952" w:rsidP="005A3952">
            <w:pPr>
              <w:pStyle w:val="ListParagraph"/>
              <w:numPr>
                <w:ilvl w:val="0"/>
                <w:numId w:val="2"/>
              </w:numPr>
              <w:rPr>
                <w:rFonts w:cs="Arial"/>
                <w:szCs w:val="20"/>
              </w:rPr>
            </w:pPr>
            <w:r w:rsidRPr="00E415CA">
              <w:rPr>
                <w:rFonts w:cs="Arial"/>
                <w:szCs w:val="20"/>
              </w:rPr>
              <w:t>Develop a schedule of work and report on progress.</w:t>
            </w:r>
          </w:p>
        </w:tc>
        <w:tc>
          <w:tcPr>
            <w:tcW w:w="3043" w:type="pct"/>
          </w:tcPr>
          <w:p w14:paraId="16C88D10" w14:textId="77777777" w:rsidR="005A3952" w:rsidRPr="00DD078F" w:rsidRDefault="005A3952" w:rsidP="003F35F1">
            <w:pPr>
              <w:ind w:left="-28"/>
              <w:rPr>
                <w:rFonts w:cs="Arial"/>
                <w:i/>
                <w:szCs w:val="20"/>
              </w:rPr>
            </w:pPr>
          </w:p>
        </w:tc>
      </w:tr>
      <w:tr w:rsidR="005A3952" w:rsidRPr="00EB515E" w14:paraId="47404509" w14:textId="77777777" w:rsidTr="003F35F1">
        <w:trPr>
          <w:cantSplit/>
        </w:trPr>
        <w:tc>
          <w:tcPr>
            <w:tcW w:w="1957" w:type="pct"/>
            <w:shd w:val="clear" w:color="auto" w:fill="E7E6E6" w:themeFill="background2"/>
          </w:tcPr>
          <w:p w14:paraId="54A009A1" w14:textId="77777777" w:rsidR="005A3952" w:rsidRPr="00EB515E" w:rsidRDefault="005A3952" w:rsidP="003F35F1">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1A9E556F" w14:textId="77777777" w:rsidR="005A3952" w:rsidRPr="00EB515E" w:rsidRDefault="005A3952" w:rsidP="003F35F1">
            <w:pPr>
              <w:rPr>
                <w:rFonts w:cs="Arial"/>
                <w:b/>
                <w:szCs w:val="20"/>
              </w:rPr>
            </w:pPr>
            <w:r>
              <w:rPr>
                <w:rFonts w:cs="Arial"/>
                <w:b/>
                <w:szCs w:val="20"/>
              </w:rPr>
              <w:t>Service Provider Response</w:t>
            </w:r>
          </w:p>
        </w:tc>
      </w:tr>
      <w:tr w:rsidR="005A3952" w:rsidRPr="00EB515E" w14:paraId="1ED8FC22" w14:textId="77777777" w:rsidTr="003F35F1">
        <w:trPr>
          <w:cantSplit/>
        </w:trPr>
        <w:tc>
          <w:tcPr>
            <w:tcW w:w="1957" w:type="pct"/>
            <w:shd w:val="clear" w:color="auto" w:fill="auto"/>
          </w:tcPr>
          <w:p w14:paraId="07A54F94" w14:textId="77777777" w:rsidR="005A3952" w:rsidRPr="00904497" w:rsidRDefault="005A3952" w:rsidP="005A3952">
            <w:pPr>
              <w:pStyle w:val="ListParagraph"/>
              <w:numPr>
                <w:ilvl w:val="0"/>
                <w:numId w:val="3"/>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6BEA840E" w14:textId="77777777" w:rsidR="005A3952" w:rsidRDefault="005A3952" w:rsidP="003F35F1">
            <w:pPr>
              <w:rPr>
                <w:rFonts w:cs="Arial"/>
                <w:b/>
                <w:szCs w:val="20"/>
              </w:rPr>
            </w:pPr>
          </w:p>
        </w:tc>
      </w:tr>
      <w:tr w:rsidR="005A3952" w:rsidRPr="00EB515E" w14:paraId="7AD8E704" w14:textId="77777777" w:rsidTr="003F35F1">
        <w:trPr>
          <w:cantSplit/>
          <w:trHeight w:val="559"/>
        </w:trPr>
        <w:tc>
          <w:tcPr>
            <w:tcW w:w="5000" w:type="pct"/>
            <w:gridSpan w:val="2"/>
          </w:tcPr>
          <w:p w14:paraId="054D5F53" w14:textId="77777777" w:rsidR="005A3952" w:rsidRPr="00EB515E" w:rsidRDefault="005A3952" w:rsidP="003F35F1">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044EA4C2" w14:textId="77777777" w:rsidR="005A3952" w:rsidRPr="00EB515E" w:rsidRDefault="005A3952" w:rsidP="003F35F1">
            <w:pPr>
              <w:tabs>
                <w:tab w:val="left" w:pos="1666"/>
              </w:tabs>
              <w:ind w:right="-108"/>
              <w:rPr>
                <w:rFonts w:cs="Arial"/>
                <w:szCs w:val="20"/>
              </w:rPr>
            </w:pPr>
            <w:r>
              <w:rPr>
                <w:rFonts w:cs="Arial"/>
                <w:szCs w:val="20"/>
              </w:rPr>
              <w:t>Date:</w:t>
            </w:r>
            <w:r>
              <w:rPr>
                <w:rFonts w:cs="Arial"/>
                <w:szCs w:val="20"/>
              </w:rPr>
              <w:tab/>
              <w:t>16/12/2020</w:t>
            </w:r>
          </w:p>
          <w:p w14:paraId="58136364" w14:textId="77777777" w:rsidR="005A3952" w:rsidRPr="00EB515E" w:rsidRDefault="005A3952" w:rsidP="003F35F1">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 / Natalya Winter</w:t>
            </w:r>
          </w:p>
        </w:tc>
      </w:tr>
    </w:tbl>
    <w:p w14:paraId="6E236FAC" w14:textId="77777777" w:rsidR="005A3952" w:rsidRDefault="005A3952" w:rsidP="005A3952">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5A3952" w:rsidRPr="00DE611B" w14:paraId="2CFECB57" w14:textId="77777777" w:rsidTr="003F35F1">
        <w:trPr>
          <w:cantSplit/>
        </w:trPr>
        <w:tc>
          <w:tcPr>
            <w:tcW w:w="5000" w:type="pct"/>
            <w:gridSpan w:val="2"/>
            <w:shd w:val="clear" w:color="auto" w:fill="E7E6E6" w:themeFill="background2"/>
          </w:tcPr>
          <w:p w14:paraId="608016FD" w14:textId="77777777" w:rsidR="005A3952" w:rsidRPr="00DE611B" w:rsidRDefault="005A3952" w:rsidP="003F35F1">
            <w:pPr>
              <w:jc w:val="center"/>
              <w:rPr>
                <w:rFonts w:cs="Arial"/>
                <w:b/>
                <w:szCs w:val="20"/>
              </w:rPr>
            </w:pPr>
            <w:r w:rsidRPr="00DE611B">
              <w:rPr>
                <w:rFonts w:cs="Arial"/>
                <w:b/>
                <w:szCs w:val="20"/>
              </w:rPr>
              <w:lastRenderedPageBreak/>
              <w:br w:type="page"/>
              <w:t>SFIA Core Competencies</w:t>
            </w:r>
          </w:p>
        </w:tc>
      </w:tr>
      <w:tr w:rsidR="005A3952" w:rsidRPr="00DE611B" w14:paraId="305A5EA1" w14:textId="77777777" w:rsidTr="003F35F1">
        <w:trPr>
          <w:cantSplit/>
        </w:trPr>
        <w:tc>
          <w:tcPr>
            <w:tcW w:w="5000" w:type="pct"/>
            <w:gridSpan w:val="2"/>
            <w:shd w:val="clear" w:color="auto" w:fill="E7E6E6" w:themeFill="background2"/>
          </w:tcPr>
          <w:p w14:paraId="45CBA3DE" w14:textId="77777777" w:rsidR="005A3952" w:rsidRPr="00DE611B" w:rsidRDefault="005A3952" w:rsidP="003F35F1">
            <w:pPr>
              <w:rPr>
                <w:rFonts w:cs="Arial"/>
                <w:b/>
                <w:szCs w:val="20"/>
              </w:rPr>
            </w:pPr>
            <w:r w:rsidRPr="00DE611B">
              <w:rPr>
                <w:rFonts w:cs="Arial"/>
                <w:b/>
                <w:szCs w:val="20"/>
              </w:rPr>
              <w:t xml:space="preserve">SFIA Level Of </w:t>
            </w:r>
            <w:proofErr w:type="gramStart"/>
            <w:r w:rsidRPr="00DE611B">
              <w:rPr>
                <w:rFonts w:cs="Arial"/>
                <w:b/>
                <w:szCs w:val="20"/>
              </w:rPr>
              <w:t xml:space="preserve">Responsibility  </w:t>
            </w:r>
            <w:r>
              <w:rPr>
                <w:rFonts w:cs="Arial"/>
                <w:b/>
                <w:szCs w:val="20"/>
              </w:rPr>
              <w:t>4</w:t>
            </w:r>
            <w:proofErr w:type="gramEnd"/>
          </w:p>
        </w:tc>
      </w:tr>
      <w:tr w:rsidR="005A3952" w:rsidRPr="00DE611B" w14:paraId="3F1FC7C8" w14:textId="77777777" w:rsidTr="003F35F1">
        <w:trPr>
          <w:cantSplit/>
          <w:trHeight w:val="1311"/>
        </w:trPr>
        <w:tc>
          <w:tcPr>
            <w:tcW w:w="1450" w:type="pct"/>
          </w:tcPr>
          <w:p w14:paraId="15ED1E4F" w14:textId="77777777" w:rsidR="005A3952" w:rsidRPr="00DE611B" w:rsidRDefault="005A3952" w:rsidP="003F35F1">
            <w:pPr>
              <w:rPr>
                <w:rFonts w:cs="Arial"/>
                <w:b/>
                <w:szCs w:val="20"/>
              </w:rPr>
            </w:pPr>
            <w:r w:rsidRPr="00DE611B">
              <w:rPr>
                <w:rFonts w:cs="Arial"/>
                <w:b/>
                <w:bCs/>
                <w:szCs w:val="20"/>
              </w:rPr>
              <w:t>Autonomy</w:t>
            </w:r>
          </w:p>
        </w:tc>
        <w:tc>
          <w:tcPr>
            <w:tcW w:w="3550" w:type="pct"/>
          </w:tcPr>
          <w:p w14:paraId="44B06BAE" w14:textId="77777777" w:rsidR="005A3952" w:rsidRPr="00DD2D14" w:rsidRDefault="005A3952" w:rsidP="003F35F1">
            <w:pPr>
              <w:autoSpaceDE w:val="0"/>
              <w:autoSpaceDN w:val="0"/>
              <w:adjustRightInd w:val="0"/>
              <w:rPr>
                <w:rFonts w:eastAsia="Calibri" w:cs="Arial"/>
                <w:szCs w:val="20"/>
              </w:rPr>
            </w:pPr>
            <w:r>
              <w:rPr>
                <w:rFonts w:cs="Arial"/>
                <w:szCs w:val="20"/>
              </w:rPr>
              <w:t>Designs, codes, tests, corrects and documents complex programs and scripts from agreed specifications, and subsequent iterations, using agreed standards and tools, to achieve a well- engineered result. Takes part in reviews of own work and leads reviews of colleagues' work.</w:t>
            </w:r>
          </w:p>
        </w:tc>
      </w:tr>
      <w:tr w:rsidR="005A3952" w:rsidRPr="00DE611B" w14:paraId="77EF844B" w14:textId="77777777" w:rsidTr="003F35F1">
        <w:trPr>
          <w:cantSplit/>
        </w:trPr>
        <w:tc>
          <w:tcPr>
            <w:tcW w:w="1450" w:type="pct"/>
          </w:tcPr>
          <w:p w14:paraId="414007C4" w14:textId="77777777" w:rsidR="005A3952" w:rsidRPr="00DE611B" w:rsidRDefault="005A3952" w:rsidP="003F35F1">
            <w:pPr>
              <w:rPr>
                <w:rFonts w:cs="Arial"/>
                <w:b/>
                <w:bCs/>
                <w:szCs w:val="20"/>
              </w:rPr>
            </w:pPr>
            <w:r w:rsidRPr="00DE611B">
              <w:rPr>
                <w:rFonts w:cs="Arial"/>
                <w:b/>
                <w:bCs/>
                <w:szCs w:val="20"/>
              </w:rPr>
              <w:t>Influence</w:t>
            </w:r>
          </w:p>
        </w:tc>
        <w:tc>
          <w:tcPr>
            <w:tcW w:w="3550" w:type="pct"/>
          </w:tcPr>
          <w:p w14:paraId="5076C850" w14:textId="77777777" w:rsidR="005A3952" w:rsidRPr="00F66A68" w:rsidRDefault="005A3952" w:rsidP="003F35F1">
            <w:pPr>
              <w:rPr>
                <w:rFonts w:cs="Arial"/>
                <w:szCs w:val="20"/>
              </w:rPr>
            </w:pPr>
            <w:r>
              <w:rPr>
                <w:rFonts w:eastAsia="Calibri" w:cs="Arial"/>
                <w:szCs w:val="20"/>
              </w:rPr>
              <w:t>Produces software builds from software source code. Conducts tests as defined in an integration test specification, records the details of any failures, and carries out fault diagnosis relating to simple failures, reporting the results of the diagnosis in a clear and concise manner.</w:t>
            </w:r>
          </w:p>
        </w:tc>
      </w:tr>
      <w:tr w:rsidR="005A3952" w:rsidRPr="00DE611B" w14:paraId="22E07C74" w14:textId="77777777" w:rsidTr="003F35F1">
        <w:trPr>
          <w:cantSplit/>
        </w:trPr>
        <w:tc>
          <w:tcPr>
            <w:tcW w:w="1450" w:type="pct"/>
          </w:tcPr>
          <w:p w14:paraId="3AB32C47" w14:textId="77777777" w:rsidR="005A3952" w:rsidRPr="00DE611B" w:rsidRDefault="005A3952" w:rsidP="003F35F1">
            <w:pPr>
              <w:rPr>
                <w:rFonts w:cs="Arial"/>
                <w:b/>
                <w:bCs/>
                <w:szCs w:val="20"/>
              </w:rPr>
            </w:pPr>
            <w:r w:rsidRPr="00DE611B">
              <w:rPr>
                <w:rFonts w:cs="Arial"/>
                <w:b/>
                <w:bCs/>
                <w:szCs w:val="20"/>
              </w:rPr>
              <w:t>Complexity</w:t>
            </w:r>
          </w:p>
        </w:tc>
        <w:tc>
          <w:tcPr>
            <w:tcW w:w="3550" w:type="pct"/>
          </w:tcPr>
          <w:p w14:paraId="06B68387" w14:textId="77777777" w:rsidR="005A3952" w:rsidRPr="00F66A68" w:rsidRDefault="005A3952" w:rsidP="003F35F1">
            <w:r>
              <w:rPr>
                <w:rFonts w:eastAsia="Calibri" w:cs="Arial"/>
                <w:szCs w:val="20"/>
              </w:rPr>
              <w:t>Identifies and engages with users/ stakeholders, defines relevant characteristics (</w:t>
            </w:r>
            <w:proofErr w:type="gramStart"/>
            <w:r>
              <w:rPr>
                <w:rFonts w:eastAsia="Calibri" w:cs="Arial"/>
                <w:szCs w:val="20"/>
              </w:rPr>
              <w:t>e.g.</w:t>
            </w:r>
            <w:proofErr w:type="gramEnd"/>
            <w:r>
              <w:rPr>
                <w:rFonts w:eastAsia="Calibri" w:cs="Arial"/>
                <w:szCs w:val="20"/>
              </w:rPr>
              <w:t xml:space="preserve"> “personas”) and describes users goals and tasks (e.g. as “user stories”). Describes the environment within which the system will be used. Identifies and describes requirements of users with special needs (</w:t>
            </w:r>
            <w:proofErr w:type="gramStart"/>
            <w:r>
              <w:rPr>
                <w:rFonts w:eastAsia="Calibri" w:cs="Arial"/>
                <w:szCs w:val="20"/>
              </w:rPr>
              <w:t>e.g.</w:t>
            </w:r>
            <w:proofErr w:type="gramEnd"/>
            <w:r>
              <w:rPr>
                <w:rFonts w:eastAsia="Calibri" w:cs="Arial"/>
                <w:szCs w:val="20"/>
              </w:rPr>
              <w:t xml:space="preserve"> resulting from physical disabilities).</w:t>
            </w:r>
          </w:p>
        </w:tc>
      </w:tr>
      <w:tr w:rsidR="005A3952" w:rsidRPr="00DE611B" w14:paraId="266CD6AA" w14:textId="77777777" w:rsidTr="003F35F1">
        <w:trPr>
          <w:cantSplit/>
        </w:trPr>
        <w:tc>
          <w:tcPr>
            <w:tcW w:w="1450" w:type="pct"/>
          </w:tcPr>
          <w:p w14:paraId="191340A4" w14:textId="77777777" w:rsidR="005A3952" w:rsidRPr="00DE611B" w:rsidRDefault="005A3952" w:rsidP="003F35F1">
            <w:pPr>
              <w:rPr>
                <w:rFonts w:cs="Arial"/>
                <w:b/>
                <w:bCs/>
                <w:szCs w:val="20"/>
              </w:rPr>
            </w:pPr>
            <w:r w:rsidRPr="00DE611B">
              <w:rPr>
                <w:rFonts w:cs="Arial"/>
                <w:b/>
                <w:bCs/>
                <w:szCs w:val="20"/>
              </w:rPr>
              <w:t>Business skills</w:t>
            </w:r>
          </w:p>
        </w:tc>
        <w:tc>
          <w:tcPr>
            <w:tcW w:w="3550" w:type="pct"/>
          </w:tcPr>
          <w:p w14:paraId="12A38688" w14:textId="77777777" w:rsidR="005A3952" w:rsidRPr="00F66A68" w:rsidRDefault="005A3952" w:rsidP="003F35F1">
            <w:r>
              <w:rPr>
                <w:rFonts w:eastAsia="Calibri" w:cs="Arial"/>
                <w:szCs w:val="20"/>
              </w:rPr>
              <w:t>Based on understanding of how web page look and feel is controlled through CSS and page templates, uses agreed procedures for uploading and use of images, icons and video. Applies the principles of page layout and use of headlines and sub-heads to meet audience needs.</w:t>
            </w:r>
          </w:p>
        </w:tc>
      </w:tr>
      <w:tr w:rsidR="005A3952" w:rsidRPr="00DE611B" w14:paraId="56559D74" w14:textId="77777777" w:rsidTr="003F35F1">
        <w:trPr>
          <w:cantSplit/>
        </w:trPr>
        <w:tc>
          <w:tcPr>
            <w:tcW w:w="5000" w:type="pct"/>
            <w:gridSpan w:val="2"/>
            <w:shd w:val="clear" w:color="auto" w:fill="E7E6E6" w:themeFill="background2"/>
          </w:tcPr>
          <w:p w14:paraId="387407A2" w14:textId="77777777" w:rsidR="005A3952" w:rsidRPr="00DE611B" w:rsidRDefault="005A3952" w:rsidP="003F35F1">
            <w:pPr>
              <w:rPr>
                <w:rFonts w:cs="Arial"/>
                <w:b/>
                <w:szCs w:val="20"/>
              </w:rPr>
            </w:pPr>
            <w:r w:rsidRPr="00DE611B">
              <w:rPr>
                <w:rFonts w:cs="Arial"/>
                <w:b/>
                <w:szCs w:val="20"/>
              </w:rPr>
              <w:t xml:space="preserve">SFIA Professional Skill Level Description </w:t>
            </w:r>
          </w:p>
        </w:tc>
      </w:tr>
      <w:tr w:rsidR="005A3952" w:rsidRPr="00DE611B" w14:paraId="503B5788" w14:textId="77777777" w:rsidTr="003F35F1">
        <w:trPr>
          <w:cantSplit/>
        </w:trPr>
        <w:tc>
          <w:tcPr>
            <w:tcW w:w="1450" w:type="pct"/>
          </w:tcPr>
          <w:p w14:paraId="2D864F8C" w14:textId="77777777" w:rsidR="005A3952" w:rsidRPr="00A45580" w:rsidRDefault="005A3952" w:rsidP="003F35F1">
            <w:pPr>
              <w:autoSpaceDE w:val="0"/>
              <w:autoSpaceDN w:val="0"/>
              <w:adjustRightInd w:val="0"/>
              <w:rPr>
                <w:rFonts w:cs="Arial"/>
                <w:b/>
                <w:szCs w:val="20"/>
              </w:rPr>
            </w:pPr>
            <w:r w:rsidRPr="00D46985">
              <w:rPr>
                <w:rFonts w:cs="Arial"/>
                <w:b/>
                <w:szCs w:val="20"/>
              </w:rPr>
              <w:t xml:space="preserve">PROG </w:t>
            </w:r>
            <w:r>
              <w:rPr>
                <w:rFonts w:cs="Arial"/>
                <w:b/>
                <w:szCs w:val="20"/>
              </w:rPr>
              <w:t>4</w:t>
            </w:r>
          </w:p>
        </w:tc>
        <w:tc>
          <w:tcPr>
            <w:tcW w:w="3550" w:type="pct"/>
          </w:tcPr>
          <w:p w14:paraId="14A670A0" w14:textId="77777777" w:rsidR="005A3952" w:rsidRPr="0013624C" w:rsidRDefault="005A3952" w:rsidP="003F35F1">
            <w:pPr>
              <w:autoSpaceDE w:val="0"/>
              <w:autoSpaceDN w:val="0"/>
              <w:adjustRightInd w:val="0"/>
              <w:rPr>
                <w:rFonts w:cs="Arial"/>
                <w:szCs w:val="20"/>
              </w:rPr>
            </w:pPr>
            <w:r w:rsidRPr="0013624C">
              <w:rPr>
                <w:rFonts w:eastAsia="Calibri" w:cs="Arial"/>
                <w:szCs w:val="20"/>
              </w:rPr>
              <w:t>Designs, codes, tests, corrects and documents complex programs and scripts from agreed specifications, and subsequent iterations, using agreed standa</w:t>
            </w:r>
            <w:r>
              <w:rPr>
                <w:rFonts w:eastAsia="Calibri" w:cs="Arial"/>
                <w:szCs w:val="20"/>
              </w:rPr>
              <w:t>rds and tools, to achieve a well-</w:t>
            </w:r>
            <w:r w:rsidRPr="0013624C">
              <w:rPr>
                <w:rFonts w:eastAsia="Calibri" w:cs="Arial"/>
                <w:szCs w:val="20"/>
              </w:rPr>
              <w:t xml:space="preserve"> engineered result. Takes part in reviews of own work and leads reviews of colleagues' work.</w:t>
            </w:r>
          </w:p>
        </w:tc>
      </w:tr>
      <w:tr w:rsidR="005A3952" w:rsidRPr="00DE611B" w14:paraId="1B3EFF30" w14:textId="77777777" w:rsidTr="003F35F1">
        <w:trPr>
          <w:cantSplit/>
        </w:trPr>
        <w:tc>
          <w:tcPr>
            <w:tcW w:w="1450" w:type="pct"/>
          </w:tcPr>
          <w:p w14:paraId="0F99D919" w14:textId="77777777" w:rsidR="005A3952" w:rsidRPr="00A45580" w:rsidRDefault="005A3952" w:rsidP="003F35F1">
            <w:pPr>
              <w:autoSpaceDE w:val="0"/>
              <w:autoSpaceDN w:val="0"/>
              <w:adjustRightInd w:val="0"/>
              <w:rPr>
                <w:rFonts w:cs="Arial"/>
                <w:b/>
                <w:szCs w:val="20"/>
              </w:rPr>
            </w:pPr>
            <w:r>
              <w:rPr>
                <w:rFonts w:cs="Arial"/>
                <w:b/>
                <w:szCs w:val="20"/>
              </w:rPr>
              <w:t>TEST 3</w:t>
            </w:r>
          </w:p>
        </w:tc>
        <w:tc>
          <w:tcPr>
            <w:tcW w:w="3550" w:type="pct"/>
          </w:tcPr>
          <w:p w14:paraId="1C2A3BA6" w14:textId="77777777" w:rsidR="005A3952" w:rsidRPr="0013624C" w:rsidRDefault="005A3952" w:rsidP="003F35F1">
            <w:pPr>
              <w:autoSpaceDE w:val="0"/>
              <w:autoSpaceDN w:val="0"/>
              <w:adjustRightInd w:val="0"/>
              <w:rPr>
                <w:rFonts w:eastAsia="Calibri" w:cs="Arial"/>
                <w:szCs w:val="20"/>
              </w:rPr>
            </w:pPr>
            <w:r w:rsidRPr="0013624C">
              <w:rPr>
                <w:rFonts w:eastAsia="Calibri" w:cs="Arial"/>
                <w:szCs w:val="20"/>
              </w:rPr>
              <w:t xml:space="preserve">Reviews requirements and </w:t>
            </w:r>
            <w:proofErr w:type="gramStart"/>
            <w:r w:rsidRPr="0013624C">
              <w:rPr>
                <w:rFonts w:eastAsia="Calibri" w:cs="Arial"/>
                <w:szCs w:val="20"/>
              </w:rPr>
              <w:t>specifications, and</w:t>
            </w:r>
            <w:proofErr w:type="gramEnd"/>
            <w:r w:rsidRPr="0013624C">
              <w:rPr>
                <w:rFonts w:eastAsia="Calibri" w:cs="Arial"/>
                <w:szCs w:val="20"/>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r w:rsidR="005A3952" w:rsidRPr="00DE611B" w14:paraId="251D7FC7" w14:textId="77777777" w:rsidTr="003F35F1">
        <w:trPr>
          <w:cantSplit/>
        </w:trPr>
        <w:tc>
          <w:tcPr>
            <w:tcW w:w="1450" w:type="pct"/>
          </w:tcPr>
          <w:p w14:paraId="5AD08A89" w14:textId="77777777" w:rsidR="005A3952" w:rsidRPr="00A45580" w:rsidRDefault="005A3952" w:rsidP="003F35F1">
            <w:pPr>
              <w:autoSpaceDE w:val="0"/>
              <w:autoSpaceDN w:val="0"/>
              <w:adjustRightInd w:val="0"/>
              <w:rPr>
                <w:rFonts w:cs="Arial"/>
                <w:b/>
                <w:szCs w:val="20"/>
              </w:rPr>
            </w:pPr>
            <w:r>
              <w:rPr>
                <w:rFonts w:cs="Arial"/>
                <w:b/>
                <w:szCs w:val="20"/>
              </w:rPr>
              <w:t>SINT 3</w:t>
            </w:r>
          </w:p>
        </w:tc>
        <w:tc>
          <w:tcPr>
            <w:tcW w:w="3550" w:type="pct"/>
          </w:tcPr>
          <w:p w14:paraId="0D5F8928" w14:textId="77777777" w:rsidR="005A3952" w:rsidRPr="0013624C" w:rsidRDefault="005A3952" w:rsidP="003F35F1">
            <w:pPr>
              <w:autoSpaceDE w:val="0"/>
              <w:autoSpaceDN w:val="0"/>
              <w:adjustRightInd w:val="0"/>
              <w:rPr>
                <w:rFonts w:eastAsia="Calibri" w:cs="Arial"/>
                <w:szCs w:val="20"/>
              </w:rPr>
            </w:pPr>
            <w:r w:rsidRPr="0013624C">
              <w:rPr>
                <w:rFonts w:eastAsia="Calibri" w:cs="Arial"/>
                <w:szCs w:val="20"/>
              </w:rPr>
              <w:t>Defines the integration build and produces a build definition for generation of the software. Accepts software modules from software developers, and produces software builds for loading onto the target hardware from software source code. Configures the hardware environment, produces integration test specifications, conducts tests and records the details of any failures. Carries out and reports fault diagnosis relating to moderately complex problems.</w:t>
            </w:r>
          </w:p>
        </w:tc>
      </w:tr>
    </w:tbl>
    <w:p w14:paraId="3BE03378" w14:textId="77777777" w:rsidR="00094513" w:rsidRPr="005A3952" w:rsidRDefault="005A3952" w:rsidP="005A3952"/>
    <w:sectPr w:rsidR="00094513" w:rsidRPr="005A3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75C"/>
    <w:multiLevelType w:val="hybridMultilevel"/>
    <w:tmpl w:val="380A5008"/>
    <w:lvl w:ilvl="0" w:tplc="C94621F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55E2C"/>
    <w:multiLevelType w:val="hybridMultilevel"/>
    <w:tmpl w:val="C5B65AB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4D7F8D"/>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52"/>
    <w:rsid w:val="005A3952"/>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08BDBE"/>
  <w15:chartTrackingRefBased/>
  <w15:docId w15:val="{E3EECE6B-CC93-734C-88F6-4F906493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5A3952"/>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5A3952"/>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5A3952"/>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328C-F2BF-4691-9B6A-893D21FF91D3}"/>
</file>

<file path=customXml/itemProps2.xml><?xml version="1.0" encoding="utf-8"?>
<ds:datastoreItem xmlns:ds="http://schemas.openxmlformats.org/officeDocument/2006/customXml" ds:itemID="{7F435A1A-9C8E-402F-9443-1015773549D1}"/>
</file>

<file path=customXml/itemProps3.xml><?xml version="1.0" encoding="utf-8"?>
<ds:datastoreItem xmlns:ds="http://schemas.openxmlformats.org/officeDocument/2006/customXml" ds:itemID="{5F0700F2-35F6-4756-9242-99190EEEF0EB}"/>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2021-01-28T06:39:00Z</dcterms:created>
  <dcterms:modified xsi:type="dcterms:W3CDTF">2021-01-28T06:39:00Z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