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C1C1" w14:textId="77777777" w:rsidR="00CD6AA0" w:rsidRDefault="00CD6AA0" w:rsidP="00CD6AA0">
      <w:pPr>
        <w:jc w:val="right"/>
        <w:rPr>
          <w:b/>
          <w:sz w:val="24"/>
        </w:rPr>
      </w:pPr>
      <w:r>
        <w:rPr>
          <w:rFonts w:cs="Arial"/>
          <w:b/>
          <w:sz w:val="24"/>
        </w:rPr>
        <w:t>ATTACHMENT 4</w:t>
      </w:r>
    </w:p>
    <w:p w14:paraId="038D0A98" w14:textId="77777777" w:rsidR="00CD6AA0" w:rsidRDefault="00CD6AA0" w:rsidP="00CD6AA0">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2"/>
        <w:gridCol w:w="1061"/>
        <w:gridCol w:w="5714"/>
      </w:tblGrid>
      <w:tr w:rsidR="00CD6AA0" w14:paraId="490A05A1"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54DC17E6" w14:textId="77777777" w:rsidR="00CD6AA0" w:rsidRDefault="00CD6AA0" w:rsidP="000E2EC9">
            <w:pPr>
              <w:rPr>
                <w:rFonts w:cs="Arial"/>
                <w:b/>
                <w:szCs w:val="20"/>
              </w:rPr>
            </w:pPr>
            <w:r>
              <w:rPr>
                <w:rFonts w:cs="Arial"/>
                <w:b/>
                <w:szCs w:val="20"/>
              </w:rPr>
              <w:t>Nominated Candidate</w:t>
            </w:r>
          </w:p>
        </w:tc>
        <w:tc>
          <w:tcPr>
            <w:tcW w:w="2994" w:type="pct"/>
            <w:tcBorders>
              <w:top w:val="single" w:sz="4" w:space="0" w:color="auto"/>
              <w:left w:val="nil"/>
              <w:bottom w:val="single" w:sz="4" w:space="0" w:color="auto"/>
              <w:right w:val="single" w:sz="4" w:space="0" w:color="auto"/>
            </w:tcBorders>
          </w:tcPr>
          <w:p w14:paraId="1A8DB29E" w14:textId="77777777" w:rsidR="00CD6AA0" w:rsidRDefault="00CD6AA0" w:rsidP="000E2EC9">
            <w:pPr>
              <w:rPr>
                <w:rFonts w:cs="Arial"/>
                <w:szCs w:val="20"/>
              </w:rPr>
            </w:pPr>
          </w:p>
        </w:tc>
      </w:tr>
      <w:tr w:rsidR="00CD6AA0" w14:paraId="2BA083C8"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086CE1A" w14:textId="77777777" w:rsidR="00CD6AA0" w:rsidRDefault="00CD6AA0" w:rsidP="000E2EC9">
            <w:pPr>
              <w:rPr>
                <w:rFonts w:cs="Arial"/>
                <w:b/>
                <w:szCs w:val="20"/>
              </w:rPr>
            </w:pPr>
            <w:r>
              <w:rPr>
                <w:rFonts w:cs="Arial"/>
                <w:b/>
                <w:szCs w:val="20"/>
              </w:rPr>
              <w:t>Role</w:t>
            </w:r>
          </w:p>
        </w:tc>
        <w:tc>
          <w:tcPr>
            <w:tcW w:w="2994" w:type="pct"/>
            <w:tcBorders>
              <w:top w:val="single" w:sz="4" w:space="0" w:color="auto"/>
              <w:left w:val="nil"/>
              <w:bottom w:val="single" w:sz="4" w:space="0" w:color="auto"/>
              <w:right w:val="single" w:sz="4" w:space="0" w:color="auto"/>
            </w:tcBorders>
            <w:hideMark/>
          </w:tcPr>
          <w:p w14:paraId="6E9D8266" w14:textId="77777777" w:rsidR="00CD6AA0" w:rsidRDefault="00CD6AA0" w:rsidP="000E2EC9">
            <w:pPr>
              <w:rPr>
                <w:rFonts w:cs="Arial"/>
                <w:szCs w:val="20"/>
              </w:rPr>
            </w:pPr>
            <w:r>
              <w:rPr>
                <w:rFonts w:cs="Arial"/>
                <w:szCs w:val="20"/>
              </w:rPr>
              <w:t xml:space="preserve">Test Engineer – Multiple positions </w:t>
            </w:r>
          </w:p>
        </w:tc>
      </w:tr>
      <w:tr w:rsidR="00CD6AA0" w14:paraId="51E46117"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7EC6BE5" w14:textId="77777777" w:rsidR="00CD6AA0" w:rsidRDefault="00CD6AA0" w:rsidP="000E2EC9">
            <w:pPr>
              <w:rPr>
                <w:rFonts w:cs="Arial"/>
                <w:b/>
                <w:szCs w:val="20"/>
              </w:rPr>
            </w:pPr>
            <w:r>
              <w:rPr>
                <w:rFonts w:cs="Arial"/>
                <w:b/>
                <w:szCs w:val="20"/>
              </w:rPr>
              <w:t>Contract Commencement Date</w:t>
            </w:r>
          </w:p>
        </w:tc>
        <w:tc>
          <w:tcPr>
            <w:tcW w:w="2994" w:type="pct"/>
            <w:tcBorders>
              <w:top w:val="single" w:sz="4" w:space="0" w:color="auto"/>
              <w:left w:val="nil"/>
              <w:bottom w:val="single" w:sz="4" w:space="0" w:color="auto"/>
              <w:right w:val="single" w:sz="4" w:space="0" w:color="auto"/>
            </w:tcBorders>
            <w:hideMark/>
          </w:tcPr>
          <w:p w14:paraId="53F3FAAB" w14:textId="77777777" w:rsidR="00CD6AA0" w:rsidRDefault="00CD6AA0" w:rsidP="000E2EC9">
            <w:pPr>
              <w:rPr>
                <w:rFonts w:cs="Arial"/>
                <w:szCs w:val="20"/>
              </w:rPr>
            </w:pPr>
            <w:r>
              <w:rPr>
                <w:rFonts w:cs="Arial"/>
                <w:szCs w:val="20"/>
              </w:rPr>
              <w:t>ASAP</w:t>
            </w:r>
          </w:p>
        </w:tc>
      </w:tr>
      <w:tr w:rsidR="00CD6AA0" w14:paraId="10CD4097"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16D8992" w14:textId="77777777" w:rsidR="00CD6AA0" w:rsidRDefault="00CD6AA0" w:rsidP="000E2EC9">
            <w:pPr>
              <w:rPr>
                <w:rFonts w:cs="Arial"/>
                <w:b/>
                <w:szCs w:val="20"/>
              </w:rPr>
            </w:pPr>
            <w:r>
              <w:rPr>
                <w:rFonts w:cs="Arial"/>
                <w:b/>
                <w:szCs w:val="20"/>
              </w:rPr>
              <w:t>Contract Expiry Date</w:t>
            </w:r>
          </w:p>
        </w:tc>
        <w:tc>
          <w:tcPr>
            <w:tcW w:w="2994" w:type="pct"/>
            <w:tcBorders>
              <w:top w:val="single" w:sz="4" w:space="0" w:color="auto"/>
              <w:left w:val="nil"/>
              <w:bottom w:val="single" w:sz="4" w:space="0" w:color="auto"/>
              <w:right w:val="single" w:sz="4" w:space="0" w:color="auto"/>
            </w:tcBorders>
            <w:hideMark/>
          </w:tcPr>
          <w:p w14:paraId="22437431" w14:textId="77777777" w:rsidR="00CD6AA0" w:rsidRDefault="00CD6AA0" w:rsidP="000E2EC9">
            <w:pPr>
              <w:rPr>
                <w:rFonts w:cs="Arial"/>
                <w:szCs w:val="20"/>
              </w:rPr>
            </w:pPr>
            <w:r>
              <w:rPr>
                <w:rFonts w:cs="Arial"/>
                <w:szCs w:val="20"/>
              </w:rPr>
              <w:t xml:space="preserve">Contract terms between 12 and 24 </w:t>
            </w:r>
            <w:proofErr w:type="gramStart"/>
            <w:r>
              <w:rPr>
                <w:rFonts w:cs="Arial"/>
                <w:szCs w:val="20"/>
              </w:rPr>
              <w:t>months  will</w:t>
            </w:r>
            <w:proofErr w:type="gramEnd"/>
            <w:r>
              <w:rPr>
                <w:rFonts w:cs="Arial"/>
                <w:szCs w:val="20"/>
              </w:rPr>
              <w:t xml:space="preserve"> be considered</w:t>
            </w:r>
          </w:p>
        </w:tc>
      </w:tr>
      <w:tr w:rsidR="00CD6AA0" w14:paraId="3C7FFED4"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D338A98" w14:textId="77777777" w:rsidR="00CD6AA0" w:rsidRDefault="00CD6AA0" w:rsidP="000E2EC9">
            <w:pPr>
              <w:rPr>
                <w:rFonts w:cs="Arial"/>
                <w:b/>
                <w:szCs w:val="20"/>
              </w:rPr>
            </w:pPr>
            <w:r>
              <w:rPr>
                <w:rFonts w:cs="Arial"/>
                <w:b/>
                <w:szCs w:val="20"/>
              </w:rPr>
              <w:t>Purpose of Services:</w:t>
            </w:r>
          </w:p>
        </w:tc>
        <w:tc>
          <w:tcPr>
            <w:tcW w:w="2994" w:type="pct"/>
            <w:tcBorders>
              <w:top w:val="single" w:sz="4" w:space="0" w:color="auto"/>
              <w:left w:val="nil"/>
              <w:bottom w:val="single" w:sz="4" w:space="0" w:color="auto"/>
              <w:right w:val="single" w:sz="4" w:space="0" w:color="auto"/>
            </w:tcBorders>
            <w:hideMark/>
          </w:tcPr>
          <w:p w14:paraId="2D58A35D" w14:textId="77777777" w:rsidR="00CD6AA0" w:rsidRDefault="00CD6AA0" w:rsidP="000E2EC9">
            <w:pPr>
              <w:rPr>
                <w:rFonts w:cs="Arial"/>
                <w:szCs w:val="20"/>
              </w:rPr>
            </w:pPr>
            <w:r>
              <w:rPr>
                <w:rFonts w:cs="Arial"/>
                <w:szCs w:val="20"/>
              </w:rPr>
              <w:t>Professional Services (Clause 7.11)</w:t>
            </w:r>
          </w:p>
        </w:tc>
      </w:tr>
      <w:tr w:rsidR="00CD6AA0" w14:paraId="4A010077"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55FCEE7" w14:textId="77777777" w:rsidR="00CD6AA0" w:rsidRDefault="00CD6AA0" w:rsidP="000E2EC9">
            <w:pPr>
              <w:rPr>
                <w:rFonts w:cs="Arial"/>
                <w:b/>
                <w:szCs w:val="20"/>
              </w:rPr>
            </w:pPr>
            <w:r>
              <w:rPr>
                <w:rFonts w:cs="Arial"/>
                <w:b/>
                <w:szCs w:val="20"/>
              </w:rPr>
              <w:t>Role Description</w:t>
            </w:r>
          </w:p>
        </w:tc>
        <w:tc>
          <w:tcPr>
            <w:tcW w:w="2994" w:type="pct"/>
            <w:tcBorders>
              <w:top w:val="single" w:sz="4" w:space="0" w:color="auto"/>
              <w:left w:val="nil"/>
              <w:bottom w:val="single" w:sz="4" w:space="0" w:color="auto"/>
              <w:right w:val="single" w:sz="4" w:space="0" w:color="auto"/>
            </w:tcBorders>
            <w:hideMark/>
          </w:tcPr>
          <w:p w14:paraId="17913D20" w14:textId="77777777" w:rsidR="00CD6AA0" w:rsidRDefault="00CD6AA0" w:rsidP="000E2EC9">
            <w:pPr>
              <w:autoSpaceDE w:val="0"/>
              <w:autoSpaceDN w:val="0"/>
              <w:adjustRightInd w:val="0"/>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Test Engineer.</w:t>
            </w:r>
          </w:p>
          <w:p w14:paraId="39E2B9DC" w14:textId="77777777" w:rsidR="00CD6AA0" w:rsidRDefault="00CD6AA0" w:rsidP="000E2EC9">
            <w:pPr>
              <w:autoSpaceDE w:val="0"/>
              <w:autoSpaceDN w:val="0"/>
              <w:adjustRightInd w:val="0"/>
              <w:rPr>
                <w:rFonts w:cs="Arial"/>
                <w:i/>
                <w:szCs w:val="20"/>
              </w:rPr>
            </w:pPr>
            <w:r>
              <w:rPr>
                <w:rFonts w:cs="Arial"/>
                <w:szCs w:val="20"/>
              </w:rPr>
              <w:t>The Test Engineer will be accountable under general direction to specify, develop and write test plans and test scripts, produce test cases, carry out regression testing, and use automated test software applications to test the behaviour, functionality and integrity of systems, and document the results.</w:t>
            </w:r>
          </w:p>
        </w:tc>
      </w:tr>
      <w:tr w:rsidR="00CD6AA0" w14:paraId="49FC9DE7"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37BC361" w14:textId="77777777" w:rsidR="00CD6AA0" w:rsidRDefault="00CD6AA0" w:rsidP="000E2EC9">
            <w:pPr>
              <w:rPr>
                <w:rFonts w:cs="Arial"/>
                <w:b/>
                <w:szCs w:val="20"/>
              </w:rPr>
            </w:pPr>
            <w:r>
              <w:rPr>
                <w:rFonts w:cs="Arial"/>
                <w:b/>
                <w:szCs w:val="20"/>
              </w:rPr>
              <w:t>SFIA Level of Responsibility Required</w:t>
            </w:r>
          </w:p>
          <w:p w14:paraId="5E031429" w14:textId="77777777" w:rsidR="00CD6AA0" w:rsidRDefault="00CD6AA0" w:rsidP="000E2EC9">
            <w:pPr>
              <w:rPr>
                <w:rFonts w:cs="Arial"/>
                <w:b/>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37296461" w14:textId="77777777" w:rsidR="00CD6AA0" w:rsidRDefault="00CD6AA0" w:rsidP="000E2EC9">
            <w:pPr>
              <w:rPr>
                <w:rFonts w:cs="Arial"/>
                <w:szCs w:val="20"/>
              </w:rPr>
            </w:pPr>
            <w:r>
              <w:rPr>
                <w:rFonts w:cs="Arial"/>
                <w:szCs w:val="20"/>
              </w:rPr>
              <w:t>The Specified Person will be expected to demonstrate attributes of SFIA Level of Responsibility 4</w:t>
            </w:r>
          </w:p>
        </w:tc>
      </w:tr>
      <w:tr w:rsidR="00CD6AA0" w14:paraId="3FB54581"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7B427763" w14:textId="77777777" w:rsidR="00CD6AA0" w:rsidRDefault="00CD6AA0" w:rsidP="000E2EC9">
            <w:pPr>
              <w:rPr>
                <w:rFonts w:cs="Arial"/>
                <w:b/>
                <w:szCs w:val="20"/>
              </w:rPr>
            </w:pPr>
            <w:r>
              <w:rPr>
                <w:rFonts w:cs="Arial"/>
                <w:b/>
                <w:szCs w:val="20"/>
              </w:rPr>
              <w:t>SFIA Skills Required</w:t>
            </w:r>
          </w:p>
          <w:p w14:paraId="3FEB1451" w14:textId="77777777" w:rsidR="00CD6AA0" w:rsidRDefault="00CD6AA0" w:rsidP="000E2EC9">
            <w:pPr>
              <w:rPr>
                <w:rFonts w:cs="Arial"/>
                <w:i/>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38772AF0" w14:textId="77777777" w:rsidR="00CD6AA0" w:rsidRDefault="00CD6AA0" w:rsidP="000E2EC9">
            <w:pPr>
              <w:autoSpaceDE w:val="0"/>
              <w:autoSpaceDN w:val="0"/>
              <w:adjustRightInd w:val="0"/>
              <w:rPr>
                <w:rFonts w:cs="Arial"/>
                <w:szCs w:val="20"/>
              </w:rPr>
            </w:pPr>
            <w:r>
              <w:rPr>
                <w:rFonts w:cs="Arial"/>
                <w:szCs w:val="20"/>
              </w:rPr>
              <w:t>SINT 4</w:t>
            </w:r>
          </w:p>
          <w:p w14:paraId="4EB705EA" w14:textId="77777777" w:rsidR="00CD6AA0" w:rsidRDefault="00CD6AA0" w:rsidP="000E2EC9">
            <w:pPr>
              <w:autoSpaceDE w:val="0"/>
              <w:autoSpaceDN w:val="0"/>
              <w:adjustRightInd w:val="0"/>
              <w:rPr>
                <w:rFonts w:cs="Arial"/>
                <w:szCs w:val="20"/>
              </w:rPr>
            </w:pPr>
            <w:r>
              <w:rPr>
                <w:rFonts w:cs="Arial"/>
                <w:szCs w:val="20"/>
              </w:rPr>
              <w:t>USEV 4</w:t>
            </w:r>
          </w:p>
          <w:p w14:paraId="5E6ABBD8" w14:textId="77777777" w:rsidR="00CD6AA0" w:rsidRDefault="00CD6AA0" w:rsidP="000E2EC9">
            <w:pPr>
              <w:rPr>
                <w:rFonts w:cs="Arial"/>
                <w:szCs w:val="20"/>
              </w:rPr>
            </w:pPr>
            <w:r>
              <w:rPr>
                <w:rFonts w:cs="Arial"/>
                <w:szCs w:val="20"/>
              </w:rPr>
              <w:t>BPTS 4</w:t>
            </w:r>
          </w:p>
        </w:tc>
      </w:tr>
      <w:tr w:rsidR="00CD6AA0" w14:paraId="66ABF9DB"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28383F41" w14:textId="77777777" w:rsidR="00CD6AA0" w:rsidRDefault="00CD6AA0" w:rsidP="000E2EC9">
            <w:pPr>
              <w:rPr>
                <w:rFonts w:cs="Arial"/>
                <w:b/>
                <w:i/>
                <w:szCs w:val="20"/>
              </w:rPr>
            </w:pPr>
            <w:r>
              <w:rPr>
                <w:rFonts w:cs="Arial"/>
                <w:b/>
                <w:szCs w:val="20"/>
              </w:rPr>
              <w:t>Other Skills and Knowledge</w:t>
            </w:r>
          </w:p>
        </w:tc>
        <w:tc>
          <w:tcPr>
            <w:tcW w:w="2994" w:type="pct"/>
            <w:tcBorders>
              <w:top w:val="single" w:sz="4" w:space="0" w:color="auto"/>
              <w:left w:val="nil"/>
              <w:bottom w:val="single" w:sz="4" w:space="0" w:color="auto"/>
              <w:right w:val="single" w:sz="4" w:space="0" w:color="auto"/>
            </w:tcBorders>
            <w:shd w:val="clear" w:color="auto" w:fill="E7E6E6"/>
            <w:hideMark/>
          </w:tcPr>
          <w:p w14:paraId="10DF6ED7" w14:textId="77777777" w:rsidR="00CD6AA0" w:rsidRDefault="00CD6AA0" w:rsidP="000E2EC9">
            <w:pPr>
              <w:autoSpaceDE w:val="0"/>
              <w:autoSpaceDN w:val="0"/>
              <w:adjustRightInd w:val="0"/>
              <w:rPr>
                <w:rFonts w:cs="Arial"/>
                <w:szCs w:val="20"/>
              </w:rPr>
            </w:pPr>
            <w:r>
              <w:rPr>
                <w:rFonts w:cs="Arial"/>
                <w:b/>
                <w:szCs w:val="20"/>
              </w:rPr>
              <w:t>Statement of Suitability Against Other Skills and Knowledge</w:t>
            </w:r>
          </w:p>
        </w:tc>
      </w:tr>
      <w:tr w:rsidR="00CD6AA0" w14:paraId="36298D48" w14:textId="77777777" w:rsidTr="000E2EC9">
        <w:trPr>
          <w:cantSplit/>
          <w:trHeight w:val="453"/>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6E9D38E6" w14:textId="77777777" w:rsidR="00CD6AA0" w:rsidRDefault="00CD6AA0" w:rsidP="00CD6AA0">
            <w:pPr>
              <w:numPr>
                <w:ilvl w:val="0"/>
                <w:numId w:val="1"/>
              </w:numPr>
              <w:rPr>
                <w:rFonts w:cs="Arial"/>
                <w:szCs w:val="20"/>
              </w:rPr>
            </w:pPr>
            <w:r>
              <w:rPr>
                <w:rFonts w:cs="Arial"/>
                <w:szCs w:val="20"/>
              </w:rPr>
              <w:t>Testing experience in an Agile software development environment.</w:t>
            </w:r>
          </w:p>
        </w:tc>
        <w:tc>
          <w:tcPr>
            <w:tcW w:w="2994" w:type="pct"/>
            <w:tcBorders>
              <w:top w:val="single" w:sz="4" w:space="0" w:color="auto"/>
              <w:left w:val="nil"/>
              <w:bottom w:val="single" w:sz="4" w:space="0" w:color="auto"/>
              <w:right w:val="single" w:sz="4" w:space="0" w:color="auto"/>
            </w:tcBorders>
          </w:tcPr>
          <w:p w14:paraId="209CB070" w14:textId="77777777" w:rsidR="00CD6AA0" w:rsidRDefault="00CD6AA0" w:rsidP="000E2EC9">
            <w:pPr>
              <w:rPr>
                <w:rFonts w:cs="Arial"/>
                <w:szCs w:val="20"/>
              </w:rPr>
            </w:pPr>
          </w:p>
        </w:tc>
      </w:tr>
      <w:tr w:rsidR="00CD6AA0" w14:paraId="11DDA21F" w14:textId="77777777" w:rsidTr="000E2EC9">
        <w:trPr>
          <w:cantSplit/>
          <w:trHeight w:val="453"/>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731DDFC4" w14:textId="77777777" w:rsidR="00CD6AA0" w:rsidRDefault="00CD6AA0" w:rsidP="00CD6AA0">
            <w:pPr>
              <w:numPr>
                <w:ilvl w:val="0"/>
                <w:numId w:val="1"/>
              </w:numPr>
              <w:rPr>
                <w:rFonts w:cs="Arial"/>
                <w:szCs w:val="20"/>
              </w:rPr>
            </w:pPr>
            <w:r>
              <w:rPr>
                <w:rFonts w:cs="Arial"/>
                <w:szCs w:val="20"/>
              </w:rPr>
              <w:t>Experience with Linux systems and system administration.</w:t>
            </w:r>
          </w:p>
        </w:tc>
        <w:tc>
          <w:tcPr>
            <w:tcW w:w="2994" w:type="pct"/>
            <w:tcBorders>
              <w:top w:val="single" w:sz="4" w:space="0" w:color="auto"/>
              <w:left w:val="nil"/>
              <w:bottom w:val="single" w:sz="4" w:space="0" w:color="auto"/>
              <w:right w:val="single" w:sz="4" w:space="0" w:color="auto"/>
            </w:tcBorders>
          </w:tcPr>
          <w:p w14:paraId="5C1E4F86" w14:textId="77777777" w:rsidR="00CD6AA0" w:rsidRDefault="00CD6AA0" w:rsidP="000E2EC9">
            <w:pPr>
              <w:rPr>
                <w:rFonts w:cs="Arial"/>
                <w:szCs w:val="20"/>
              </w:rPr>
            </w:pPr>
          </w:p>
        </w:tc>
      </w:tr>
      <w:tr w:rsidR="00CD6AA0" w14:paraId="4CB2CCE5" w14:textId="77777777" w:rsidTr="000E2EC9">
        <w:trPr>
          <w:cantSplit/>
          <w:trHeight w:val="453"/>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7EA13BF3" w14:textId="77777777" w:rsidR="00CD6AA0" w:rsidRDefault="00CD6AA0" w:rsidP="00CD6AA0">
            <w:pPr>
              <w:numPr>
                <w:ilvl w:val="0"/>
                <w:numId w:val="1"/>
              </w:numPr>
              <w:rPr>
                <w:rFonts w:cs="Arial"/>
                <w:szCs w:val="20"/>
              </w:rPr>
            </w:pPr>
            <w:r>
              <w:rPr>
                <w:rFonts w:cs="Arial"/>
                <w:szCs w:val="20"/>
              </w:rPr>
              <w:t>Experience with cloud, containers and virtualisation.</w:t>
            </w:r>
          </w:p>
        </w:tc>
        <w:tc>
          <w:tcPr>
            <w:tcW w:w="2994" w:type="pct"/>
            <w:tcBorders>
              <w:top w:val="single" w:sz="4" w:space="0" w:color="auto"/>
              <w:left w:val="nil"/>
              <w:bottom w:val="single" w:sz="4" w:space="0" w:color="auto"/>
              <w:right w:val="single" w:sz="4" w:space="0" w:color="auto"/>
            </w:tcBorders>
          </w:tcPr>
          <w:p w14:paraId="0A85DE6E" w14:textId="77777777" w:rsidR="00CD6AA0" w:rsidRDefault="00CD6AA0" w:rsidP="000E2EC9">
            <w:pPr>
              <w:rPr>
                <w:rFonts w:cs="Arial"/>
                <w:szCs w:val="20"/>
              </w:rPr>
            </w:pPr>
          </w:p>
        </w:tc>
      </w:tr>
      <w:tr w:rsidR="00CD6AA0" w14:paraId="3FBF2FAD"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026B4A1B" w14:textId="77777777" w:rsidR="00CD6AA0" w:rsidRDefault="00CD6AA0" w:rsidP="000E2EC9">
            <w:pPr>
              <w:tabs>
                <w:tab w:val="left" w:pos="2901"/>
              </w:tabs>
              <w:rPr>
                <w:rFonts w:cs="Arial"/>
                <w:b/>
                <w:szCs w:val="20"/>
              </w:rPr>
            </w:pPr>
            <w:r>
              <w:rPr>
                <w:rFonts w:cs="Arial"/>
                <w:b/>
                <w:szCs w:val="20"/>
              </w:rPr>
              <w:t>Major Responsibilities:</w:t>
            </w:r>
            <w:r>
              <w:rPr>
                <w:rFonts w:cs="Arial"/>
                <w:b/>
                <w:szCs w:val="20"/>
              </w:rPr>
              <w:tab/>
            </w:r>
          </w:p>
        </w:tc>
        <w:tc>
          <w:tcPr>
            <w:tcW w:w="2994" w:type="pct"/>
            <w:tcBorders>
              <w:top w:val="single" w:sz="4" w:space="0" w:color="auto"/>
              <w:left w:val="nil"/>
              <w:bottom w:val="single" w:sz="4" w:space="0" w:color="auto"/>
              <w:right w:val="single" w:sz="4" w:space="0" w:color="auto"/>
            </w:tcBorders>
            <w:shd w:val="clear" w:color="auto" w:fill="E7E6E6"/>
            <w:hideMark/>
          </w:tcPr>
          <w:p w14:paraId="6906AA46" w14:textId="77777777" w:rsidR="00CD6AA0" w:rsidRDefault="00CD6AA0" w:rsidP="000E2EC9">
            <w:pPr>
              <w:rPr>
                <w:rFonts w:cs="Arial"/>
                <w:b/>
                <w:szCs w:val="20"/>
              </w:rPr>
            </w:pPr>
            <w:r>
              <w:rPr>
                <w:rFonts w:cs="Arial"/>
                <w:b/>
                <w:szCs w:val="20"/>
              </w:rPr>
              <w:t>Statement of Suitability Against Major Responsibilities</w:t>
            </w:r>
          </w:p>
        </w:tc>
      </w:tr>
      <w:tr w:rsidR="00CD6AA0" w14:paraId="09184B03"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2494CE13" w14:textId="77777777" w:rsidR="00CD6AA0" w:rsidRDefault="00CD6AA0" w:rsidP="00CD6AA0">
            <w:pPr>
              <w:numPr>
                <w:ilvl w:val="0"/>
                <w:numId w:val="2"/>
              </w:numPr>
              <w:rPr>
                <w:rFonts w:cs="Arial"/>
                <w:szCs w:val="20"/>
              </w:rPr>
            </w:pPr>
            <w:r>
              <w:lastRenderedPageBreak/>
              <w:t>In consultation with the Test Manager and Product Owner</w:t>
            </w:r>
            <w:r>
              <w:rPr>
                <w:rFonts w:cs="Arial"/>
                <w:szCs w:val="20"/>
              </w:rPr>
              <w:t>, conduct the design,</w:t>
            </w:r>
            <w:r>
              <w:t xml:space="preserve"> integration and transition of mission system upgrades to ensure the capability meets business, security and quality requirements.</w:t>
            </w:r>
          </w:p>
        </w:tc>
        <w:tc>
          <w:tcPr>
            <w:tcW w:w="2994" w:type="pct"/>
            <w:tcBorders>
              <w:top w:val="single" w:sz="4" w:space="0" w:color="auto"/>
              <w:left w:val="single" w:sz="4" w:space="0" w:color="auto"/>
              <w:bottom w:val="single" w:sz="4" w:space="0" w:color="auto"/>
              <w:right w:val="single" w:sz="4" w:space="0" w:color="auto"/>
            </w:tcBorders>
          </w:tcPr>
          <w:p w14:paraId="7BB27AA7" w14:textId="77777777" w:rsidR="00CD6AA0" w:rsidRDefault="00CD6AA0" w:rsidP="000E2EC9">
            <w:pPr>
              <w:ind w:left="-28"/>
              <w:rPr>
                <w:rFonts w:cs="Arial"/>
                <w:i/>
                <w:szCs w:val="20"/>
              </w:rPr>
            </w:pPr>
          </w:p>
        </w:tc>
      </w:tr>
      <w:tr w:rsidR="00CD6AA0" w14:paraId="37490E3A" w14:textId="77777777" w:rsidTr="000E2EC9">
        <w:trPr>
          <w:cantSplit/>
          <w:trHeight w:val="410"/>
        </w:trPr>
        <w:tc>
          <w:tcPr>
            <w:tcW w:w="2006" w:type="pct"/>
            <w:gridSpan w:val="3"/>
            <w:tcBorders>
              <w:top w:val="single" w:sz="4" w:space="0" w:color="auto"/>
              <w:left w:val="single" w:sz="4" w:space="0" w:color="auto"/>
              <w:bottom w:val="single" w:sz="4" w:space="0" w:color="auto"/>
              <w:right w:val="single" w:sz="4" w:space="0" w:color="auto"/>
            </w:tcBorders>
            <w:hideMark/>
          </w:tcPr>
          <w:p w14:paraId="04026CC3" w14:textId="77777777" w:rsidR="00CD6AA0" w:rsidRDefault="00CD6AA0" w:rsidP="00CD6AA0">
            <w:pPr>
              <w:numPr>
                <w:ilvl w:val="0"/>
                <w:numId w:val="2"/>
              </w:numPr>
              <w:rPr>
                <w:rFonts w:cs="Arial"/>
                <w:szCs w:val="20"/>
              </w:rPr>
            </w:pPr>
            <w:r>
              <w:rPr>
                <w:rFonts w:cs="Arial"/>
                <w:szCs w:val="20"/>
              </w:rPr>
              <w:t>Monitor and maintain system security, quality, performance and reliability (Windows &amp; Linux). Ensure system upgrades and configuration changes are deployed according to the program schedule.</w:t>
            </w:r>
          </w:p>
        </w:tc>
        <w:tc>
          <w:tcPr>
            <w:tcW w:w="2994" w:type="pct"/>
            <w:tcBorders>
              <w:top w:val="single" w:sz="4" w:space="0" w:color="auto"/>
              <w:left w:val="single" w:sz="4" w:space="0" w:color="auto"/>
              <w:bottom w:val="single" w:sz="4" w:space="0" w:color="auto"/>
              <w:right w:val="single" w:sz="4" w:space="0" w:color="auto"/>
            </w:tcBorders>
          </w:tcPr>
          <w:p w14:paraId="6C1330EE" w14:textId="77777777" w:rsidR="00CD6AA0" w:rsidRDefault="00CD6AA0" w:rsidP="000E2EC9">
            <w:pPr>
              <w:ind w:left="-28"/>
              <w:rPr>
                <w:rFonts w:cs="Arial"/>
                <w:i/>
                <w:szCs w:val="20"/>
              </w:rPr>
            </w:pPr>
          </w:p>
        </w:tc>
      </w:tr>
      <w:tr w:rsidR="00CD6AA0" w14:paraId="4457F927" w14:textId="77777777" w:rsidTr="000E2EC9">
        <w:trPr>
          <w:cantSplit/>
          <w:trHeight w:val="502"/>
        </w:trPr>
        <w:tc>
          <w:tcPr>
            <w:tcW w:w="2006" w:type="pct"/>
            <w:gridSpan w:val="3"/>
            <w:tcBorders>
              <w:top w:val="single" w:sz="4" w:space="0" w:color="auto"/>
              <w:left w:val="single" w:sz="4" w:space="0" w:color="auto"/>
              <w:bottom w:val="single" w:sz="4" w:space="0" w:color="auto"/>
              <w:right w:val="single" w:sz="4" w:space="0" w:color="auto"/>
            </w:tcBorders>
            <w:hideMark/>
          </w:tcPr>
          <w:p w14:paraId="08B392FA" w14:textId="77777777" w:rsidR="00CD6AA0" w:rsidRDefault="00CD6AA0" w:rsidP="00CD6AA0">
            <w:pPr>
              <w:numPr>
                <w:ilvl w:val="0"/>
                <w:numId w:val="2"/>
              </w:numPr>
              <w:rPr>
                <w:rFonts w:cs="Arial"/>
                <w:szCs w:val="20"/>
              </w:rPr>
            </w:pPr>
            <w:r>
              <w:rPr>
                <w:rFonts w:cs="Arial"/>
                <w:szCs w:val="20"/>
              </w:rPr>
              <w:t>Support engineering and technical staff in systems lifecycle activities related to requirements engineering, systems design, implementation, test and operation.</w:t>
            </w:r>
          </w:p>
        </w:tc>
        <w:tc>
          <w:tcPr>
            <w:tcW w:w="2994" w:type="pct"/>
            <w:tcBorders>
              <w:top w:val="single" w:sz="4" w:space="0" w:color="auto"/>
              <w:left w:val="single" w:sz="4" w:space="0" w:color="auto"/>
              <w:bottom w:val="single" w:sz="4" w:space="0" w:color="auto"/>
              <w:right w:val="single" w:sz="4" w:space="0" w:color="auto"/>
            </w:tcBorders>
          </w:tcPr>
          <w:p w14:paraId="6C1A345E" w14:textId="77777777" w:rsidR="00CD6AA0" w:rsidRDefault="00CD6AA0" w:rsidP="000E2EC9">
            <w:pPr>
              <w:ind w:left="-28"/>
              <w:rPr>
                <w:rFonts w:cs="Arial"/>
                <w:i/>
                <w:szCs w:val="20"/>
              </w:rPr>
            </w:pPr>
          </w:p>
        </w:tc>
      </w:tr>
      <w:tr w:rsidR="00CD6AA0" w14:paraId="312AD628" w14:textId="77777777" w:rsidTr="000E2EC9">
        <w:trPr>
          <w:cantSplit/>
          <w:trHeight w:val="495"/>
        </w:trPr>
        <w:tc>
          <w:tcPr>
            <w:tcW w:w="2006" w:type="pct"/>
            <w:gridSpan w:val="3"/>
            <w:tcBorders>
              <w:top w:val="single" w:sz="4" w:space="0" w:color="auto"/>
              <w:left w:val="single" w:sz="4" w:space="0" w:color="auto"/>
              <w:bottom w:val="single" w:sz="4" w:space="0" w:color="auto"/>
              <w:right w:val="single" w:sz="4" w:space="0" w:color="auto"/>
            </w:tcBorders>
            <w:hideMark/>
          </w:tcPr>
          <w:p w14:paraId="7DFE2282" w14:textId="77777777" w:rsidR="00CD6AA0" w:rsidRDefault="00CD6AA0" w:rsidP="00CD6AA0">
            <w:pPr>
              <w:numPr>
                <w:ilvl w:val="0"/>
                <w:numId w:val="2"/>
              </w:numPr>
              <w:rPr>
                <w:rFonts w:cs="Arial"/>
                <w:szCs w:val="20"/>
              </w:rPr>
            </w:pPr>
            <w:r>
              <w:rPr>
                <w:rFonts w:cs="Arial"/>
                <w:szCs w:val="20"/>
              </w:rPr>
              <w:t>Work with stakeholders to understand their business needs and elicit requirements and aid the planning of the mission system lifecycle.</w:t>
            </w:r>
          </w:p>
        </w:tc>
        <w:tc>
          <w:tcPr>
            <w:tcW w:w="2994" w:type="pct"/>
            <w:tcBorders>
              <w:top w:val="single" w:sz="4" w:space="0" w:color="auto"/>
              <w:left w:val="single" w:sz="4" w:space="0" w:color="auto"/>
              <w:bottom w:val="single" w:sz="4" w:space="0" w:color="auto"/>
              <w:right w:val="single" w:sz="4" w:space="0" w:color="auto"/>
            </w:tcBorders>
          </w:tcPr>
          <w:p w14:paraId="197ED129" w14:textId="77777777" w:rsidR="00CD6AA0" w:rsidRDefault="00CD6AA0" w:rsidP="000E2EC9">
            <w:pPr>
              <w:ind w:left="-28"/>
              <w:rPr>
                <w:rFonts w:cs="Arial"/>
                <w:i/>
                <w:szCs w:val="20"/>
              </w:rPr>
            </w:pPr>
          </w:p>
        </w:tc>
      </w:tr>
      <w:tr w:rsidR="00CD6AA0" w14:paraId="3A487BE0"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53668237" w14:textId="77777777" w:rsidR="00CD6AA0" w:rsidRDefault="00CD6AA0" w:rsidP="00CD6AA0">
            <w:pPr>
              <w:numPr>
                <w:ilvl w:val="0"/>
                <w:numId w:val="2"/>
              </w:numPr>
              <w:rPr>
                <w:rFonts w:cs="Arial"/>
                <w:szCs w:val="20"/>
              </w:rPr>
            </w:pPr>
            <w:r>
              <w:rPr>
                <w:rFonts w:cs="Arial"/>
                <w:szCs w:val="20"/>
              </w:rPr>
              <w:t>Document test processes and procedures in a clear and concise manner. Ensure that procedures which involve specific technical knowledge or materials are documented sufficiently to meet testing quality standards.</w:t>
            </w:r>
          </w:p>
        </w:tc>
        <w:tc>
          <w:tcPr>
            <w:tcW w:w="2994" w:type="pct"/>
            <w:tcBorders>
              <w:top w:val="single" w:sz="4" w:space="0" w:color="auto"/>
              <w:left w:val="single" w:sz="4" w:space="0" w:color="auto"/>
              <w:bottom w:val="single" w:sz="4" w:space="0" w:color="auto"/>
              <w:right w:val="single" w:sz="4" w:space="0" w:color="auto"/>
            </w:tcBorders>
          </w:tcPr>
          <w:p w14:paraId="1E9E4EF9" w14:textId="77777777" w:rsidR="00CD6AA0" w:rsidRDefault="00CD6AA0" w:rsidP="000E2EC9">
            <w:pPr>
              <w:ind w:left="-28"/>
              <w:rPr>
                <w:rFonts w:cs="Arial"/>
                <w:i/>
                <w:szCs w:val="20"/>
              </w:rPr>
            </w:pPr>
          </w:p>
        </w:tc>
      </w:tr>
      <w:tr w:rsidR="00CD6AA0" w14:paraId="29E0A11F"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09C51CEA" w14:textId="77777777" w:rsidR="00CD6AA0" w:rsidRDefault="00CD6AA0" w:rsidP="00CD6AA0">
            <w:pPr>
              <w:numPr>
                <w:ilvl w:val="0"/>
                <w:numId w:val="2"/>
              </w:numPr>
              <w:rPr>
                <w:rFonts w:cs="Arial"/>
                <w:szCs w:val="20"/>
              </w:rPr>
            </w:pPr>
            <w:r>
              <w:rPr>
                <w:rFonts w:cs="Arial"/>
                <w:szCs w:val="20"/>
              </w:rPr>
              <w:t>Support effective version and configuration management</w:t>
            </w:r>
          </w:p>
        </w:tc>
        <w:tc>
          <w:tcPr>
            <w:tcW w:w="2994" w:type="pct"/>
            <w:tcBorders>
              <w:top w:val="single" w:sz="4" w:space="0" w:color="auto"/>
              <w:left w:val="single" w:sz="4" w:space="0" w:color="auto"/>
              <w:bottom w:val="single" w:sz="4" w:space="0" w:color="auto"/>
              <w:right w:val="single" w:sz="4" w:space="0" w:color="auto"/>
            </w:tcBorders>
          </w:tcPr>
          <w:p w14:paraId="69F2FCFF" w14:textId="77777777" w:rsidR="00CD6AA0" w:rsidRDefault="00CD6AA0" w:rsidP="000E2EC9">
            <w:pPr>
              <w:ind w:left="-28"/>
              <w:rPr>
                <w:rFonts w:cs="Arial"/>
                <w:i/>
                <w:szCs w:val="20"/>
              </w:rPr>
            </w:pPr>
          </w:p>
        </w:tc>
      </w:tr>
      <w:tr w:rsidR="00CD6AA0" w14:paraId="1ED9068F"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2991FDFA" w14:textId="77777777" w:rsidR="00CD6AA0" w:rsidRDefault="00CD6AA0" w:rsidP="00CD6AA0">
            <w:pPr>
              <w:numPr>
                <w:ilvl w:val="0"/>
                <w:numId w:val="2"/>
              </w:numPr>
              <w:rPr>
                <w:rFonts w:cs="Arial"/>
                <w:szCs w:val="20"/>
              </w:rPr>
            </w:pPr>
            <w:r>
              <w:rPr>
                <w:rFonts w:cs="Arial"/>
                <w:szCs w:val="20"/>
              </w:rPr>
              <w:t>Ensure traceability between requirements, testing and test results.</w:t>
            </w:r>
          </w:p>
        </w:tc>
        <w:tc>
          <w:tcPr>
            <w:tcW w:w="2994" w:type="pct"/>
            <w:tcBorders>
              <w:top w:val="single" w:sz="4" w:space="0" w:color="auto"/>
              <w:left w:val="single" w:sz="4" w:space="0" w:color="auto"/>
              <w:bottom w:val="single" w:sz="4" w:space="0" w:color="auto"/>
              <w:right w:val="single" w:sz="4" w:space="0" w:color="auto"/>
            </w:tcBorders>
          </w:tcPr>
          <w:p w14:paraId="60C91FE2" w14:textId="77777777" w:rsidR="00CD6AA0" w:rsidRDefault="00CD6AA0" w:rsidP="000E2EC9">
            <w:pPr>
              <w:ind w:left="-28"/>
              <w:rPr>
                <w:rFonts w:cs="Arial"/>
                <w:i/>
                <w:szCs w:val="20"/>
              </w:rPr>
            </w:pPr>
          </w:p>
        </w:tc>
      </w:tr>
      <w:tr w:rsidR="00CD6AA0" w14:paraId="144DF9BD"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06DD4D2E" w14:textId="77777777" w:rsidR="00CD6AA0" w:rsidRDefault="00CD6AA0" w:rsidP="00CD6AA0">
            <w:pPr>
              <w:numPr>
                <w:ilvl w:val="0"/>
                <w:numId w:val="2"/>
              </w:numPr>
              <w:rPr>
                <w:rFonts w:cs="Arial"/>
                <w:szCs w:val="20"/>
              </w:rPr>
            </w:pPr>
            <w:r>
              <w:t xml:space="preserve">Ensure test results are integrated into systems engineering and software development processes and documentation. </w:t>
            </w:r>
          </w:p>
        </w:tc>
        <w:tc>
          <w:tcPr>
            <w:tcW w:w="2994" w:type="pct"/>
            <w:tcBorders>
              <w:top w:val="single" w:sz="4" w:space="0" w:color="auto"/>
              <w:left w:val="single" w:sz="4" w:space="0" w:color="auto"/>
              <w:bottom w:val="single" w:sz="4" w:space="0" w:color="auto"/>
              <w:right w:val="single" w:sz="4" w:space="0" w:color="auto"/>
            </w:tcBorders>
          </w:tcPr>
          <w:p w14:paraId="72E69E26" w14:textId="77777777" w:rsidR="00CD6AA0" w:rsidRDefault="00CD6AA0" w:rsidP="000E2EC9">
            <w:pPr>
              <w:ind w:left="-28"/>
              <w:rPr>
                <w:rFonts w:cs="Arial"/>
                <w:i/>
                <w:szCs w:val="20"/>
              </w:rPr>
            </w:pPr>
          </w:p>
        </w:tc>
      </w:tr>
      <w:tr w:rsidR="00CD6AA0" w14:paraId="59F31B9C"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hideMark/>
          </w:tcPr>
          <w:p w14:paraId="0E728AB9" w14:textId="77777777" w:rsidR="00CD6AA0" w:rsidRDefault="00CD6AA0" w:rsidP="00CD6AA0">
            <w:pPr>
              <w:numPr>
                <w:ilvl w:val="0"/>
                <w:numId w:val="2"/>
              </w:numPr>
              <w:ind w:left="357" w:hanging="357"/>
              <w:rPr>
                <w:rFonts w:cs="Arial"/>
                <w:szCs w:val="20"/>
              </w:rPr>
            </w:pPr>
            <w:r>
              <w:rPr>
                <w:rFonts w:cs="Arial"/>
                <w:szCs w:val="20"/>
              </w:rPr>
              <w:t>Work proactively with developers and project team to improve the quality of outputs and share knowledge.</w:t>
            </w:r>
          </w:p>
        </w:tc>
        <w:tc>
          <w:tcPr>
            <w:tcW w:w="2994" w:type="pct"/>
            <w:tcBorders>
              <w:top w:val="single" w:sz="4" w:space="0" w:color="auto"/>
              <w:left w:val="single" w:sz="4" w:space="0" w:color="auto"/>
              <w:bottom w:val="single" w:sz="4" w:space="0" w:color="auto"/>
              <w:right w:val="single" w:sz="4" w:space="0" w:color="auto"/>
            </w:tcBorders>
          </w:tcPr>
          <w:p w14:paraId="5B40A47C" w14:textId="77777777" w:rsidR="00CD6AA0" w:rsidRDefault="00CD6AA0" w:rsidP="000E2EC9">
            <w:pPr>
              <w:ind w:left="-28"/>
              <w:rPr>
                <w:rFonts w:cs="Arial"/>
                <w:i/>
                <w:szCs w:val="20"/>
              </w:rPr>
            </w:pPr>
          </w:p>
        </w:tc>
      </w:tr>
      <w:tr w:rsidR="00CD6AA0" w14:paraId="37A604F3" w14:textId="77777777" w:rsidTr="000E2EC9">
        <w:trPr>
          <w:cantSplit/>
          <w:trHeight w:val="361"/>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5E772575" w14:textId="77777777" w:rsidR="00CD6AA0" w:rsidRDefault="00CD6AA0" w:rsidP="00CD6AA0">
            <w:pPr>
              <w:numPr>
                <w:ilvl w:val="0"/>
                <w:numId w:val="2"/>
              </w:numPr>
              <w:ind w:left="357" w:hanging="357"/>
              <w:rPr>
                <w:rFonts w:cs="Arial"/>
                <w:szCs w:val="20"/>
              </w:rPr>
            </w:pPr>
            <w:r>
              <w:rPr>
                <w:rFonts w:cs="Arial"/>
              </w:rPr>
              <w:t xml:space="preserve">Work collaboratively and constructively as part of an Agile delivery team to ensure the timely delivery of a quality ICT capability. </w:t>
            </w:r>
          </w:p>
        </w:tc>
        <w:tc>
          <w:tcPr>
            <w:tcW w:w="2994" w:type="pct"/>
            <w:tcBorders>
              <w:top w:val="single" w:sz="4" w:space="0" w:color="auto"/>
              <w:left w:val="single" w:sz="4" w:space="0" w:color="auto"/>
              <w:bottom w:val="single" w:sz="4" w:space="0" w:color="auto"/>
              <w:right w:val="single" w:sz="4" w:space="0" w:color="auto"/>
            </w:tcBorders>
          </w:tcPr>
          <w:p w14:paraId="1BE4E807" w14:textId="77777777" w:rsidR="00CD6AA0" w:rsidRDefault="00CD6AA0" w:rsidP="000E2EC9">
            <w:pPr>
              <w:ind w:left="-28"/>
              <w:rPr>
                <w:rFonts w:cs="Arial"/>
                <w:i/>
                <w:szCs w:val="20"/>
              </w:rPr>
            </w:pPr>
          </w:p>
        </w:tc>
      </w:tr>
      <w:tr w:rsidR="00CD6AA0" w14:paraId="73957362"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77189ECA" w14:textId="77777777" w:rsidR="00CD6AA0" w:rsidRDefault="00CD6AA0" w:rsidP="000E2EC9">
            <w:pPr>
              <w:rPr>
                <w:rFonts w:cs="Arial"/>
                <w:szCs w:val="20"/>
              </w:rPr>
            </w:pPr>
            <w:r>
              <w:rPr>
                <w:rFonts w:cs="Arial"/>
                <w:b/>
                <w:szCs w:val="20"/>
              </w:rPr>
              <w:lastRenderedPageBreak/>
              <w:t>Other Features of the Role (</w:t>
            </w:r>
            <w:proofErr w:type="gramStart"/>
            <w:r>
              <w:rPr>
                <w:rFonts w:cs="Arial"/>
                <w:b/>
                <w:szCs w:val="20"/>
              </w:rPr>
              <w:t>e.g.</w:t>
            </w:r>
            <w:proofErr w:type="gramEnd"/>
            <w:r>
              <w:rPr>
                <w:rFonts w:cs="Arial"/>
                <w:b/>
                <w:szCs w:val="20"/>
              </w:rPr>
              <w:t xml:space="preserve"> location, travelling, shift hours,)</w:t>
            </w:r>
          </w:p>
        </w:tc>
        <w:tc>
          <w:tcPr>
            <w:tcW w:w="2994" w:type="pct"/>
            <w:tcBorders>
              <w:top w:val="single" w:sz="4" w:space="0" w:color="auto"/>
              <w:left w:val="single" w:sz="4" w:space="0" w:color="auto"/>
              <w:bottom w:val="single" w:sz="4" w:space="0" w:color="auto"/>
              <w:right w:val="single" w:sz="4" w:space="0" w:color="auto"/>
            </w:tcBorders>
            <w:shd w:val="clear" w:color="auto" w:fill="E7E6E6"/>
            <w:hideMark/>
          </w:tcPr>
          <w:p w14:paraId="06909449" w14:textId="77777777" w:rsidR="00CD6AA0" w:rsidRDefault="00CD6AA0" w:rsidP="000E2EC9">
            <w:pPr>
              <w:rPr>
                <w:rFonts w:cs="Arial"/>
                <w:b/>
                <w:szCs w:val="20"/>
              </w:rPr>
            </w:pPr>
            <w:r>
              <w:rPr>
                <w:rFonts w:cs="Arial"/>
                <w:b/>
                <w:szCs w:val="20"/>
              </w:rPr>
              <w:t>Service Provider Response</w:t>
            </w:r>
          </w:p>
        </w:tc>
      </w:tr>
      <w:tr w:rsidR="00CD6AA0" w14:paraId="71D9DA24"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hideMark/>
          </w:tcPr>
          <w:p w14:paraId="47785FA7" w14:textId="77777777" w:rsidR="00CD6AA0" w:rsidRDefault="00CD6AA0" w:rsidP="00CD6AA0">
            <w:pPr>
              <w:numPr>
                <w:ilvl w:val="0"/>
                <w:numId w:val="3"/>
              </w:numPr>
              <w:rPr>
                <w:rFonts w:cs="Arial"/>
                <w:szCs w:val="20"/>
              </w:rPr>
            </w:pPr>
            <w:r>
              <w:t>The role is based in Canberra with minimal travel.</w:t>
            </w:r>
          </w:p>
        </w:tc>
        <w:tc>
          <w:tcPr>
            <w:tcW w:w="2994" w:type="pct"/>
            <w:tcBorders>
              <w:top w:val="single" w:sz="4" w:space="0" w:color="auto"/>
              <w:left w:val="single" w:sz="4" w:space="0" w:color="auto"/>
              <w:bottom w:val="single" w:sz="4" w:space="0" w:color="auto"/>
              <w:right w:val="single" w:sz="4" w:space="0" w:color="auto"/>
            </w:tcBorders>
          </w:tcPr>
          <w:p w14:paraId="6FFA569E" w14:textId="77777777" w:rsidR="00CD6AA0" w:rsidRDefault="00CD6AA0" w:rsidP="000E2EC9">
            <w:pPr>
              <w:rPr>
                <w:rFonts w:cs="Arial"/>
                <w:b/>
                <w:szCs w:val="20"/>
              </w:rPr>
            </w:pPr>
          </w:p>
        </w:tc>
      </w:tr>
      <w:tr w:rsidR="00CD6AA0" w14:paraId="5DC3A2BE" w14:textId="77777777" w:rsidTr="000E2EC9">
        <w:trPr>
          <w:cantSplit/>
          <w:trHeight w:val="559"/>
        </w:trPr>
        <w:tc>
          <w:tcPr>
            <w:tcW w:w="5000" w:type="pct"/>
            <w:gridSpan w:val="4"/>
            <w:tcBorders>
              <w:top w:val="single" w:sz="4" w:space="0" w:color="auto"/>
              <w:left w:val="single" w:sz="4" w:space="0" w:color="auto"/>
              <w:bottom w:val="single" w:sz="4" w:space="0" w:color="auto"/>
              <w:right w:val="single" w:sz="4" w:space="0" w:color="auto"/>
            </w:tcBorders>
            <w:hideMark/>
          </w:tcPr>
          <w:p w14:paraId="4D9282E6" w14:textId="77777777" w:rsidR="00CD6AA0" w:rsidRDefault="00CD6AA0" w:rsidP="000E2EC9">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08B49A15" w14:textId="77777777" w:rsidR="00CD6AA0" w:rsidRDefault="00CD6AA0" w:rsidP="000E2EC9">
            <w:pPr>
              <w:tabs>
                <w:tab w:val="left" w:pos="1666"/>
              </w:tabs>
              <w:ind w:right="-108"/>
              <w:rPr>
                <w:rFonts w:cs="Arial"/>
                <w:szCs w:val="20"/>
              </w:rPr>
            </w:pPr>
            <w:r>
              <w:rPr>
                <w:rFonts w:cs="Arial"/>
                <w:szCs w:val="20"/>
              </w:rPr>
              <w:t>Date:</w:t>
            </w:r>
            <w:r>
              <w:rPr>
                <w:rFonts w:cs="Arial"/>
                <w:szCs w:val="20"/>
              </w:rPr>
              <w:tab/>
              <w:t>15/12/2020</w:t>
            </w:r>
          </w:p>
          <w:p w14:paraId="1387DA05" w14:textId="77777777" w:rsidR="00CD6AA0" w:rsidRDefault="00CD6AA0" w:rsidP="000E2EC9">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CD6AA0" w14:paraId="0A14A37B"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35474451" w14:textId="77777777" w:rsidR="00CD6AA0" w:rsidRDefault="00CD6AA0" w:rsidP="000E2EC9">
            <w:pPr>
              <w:jc w:val="center"/>
              <w:rPr>
                <w:rFonts w:cs="Arial"/>
                <w:b/>
                <w:szCs w:val="20"/>
              </w:rPr>
            </w:pPr>
            <w:r>
              <w:rPr>
                <w:rFonts w:cs="Arial"/>
                <w:b/>
                <w:szCs w:val="20"/>
              </w:rPr>
              <w:br w:type="page"/>
              <w:t>SFIA Core Competencies</w:t>
            </w:r>
          </w:p>
        </w:tc>
      </w:tr>
      <w:tr w:rsidR="00CD6AA0" w14:paraId="5A12D362"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54D0672C" w14:textId="77777777" w:rsidR="00CD6AA0" w:rsidRDefault="00CD6AA0" w:rsidP="000E2EC9">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4</w:t>
            </w:r>
          </w:p>
        </w:tc>
      </w:tr>
      <w:tr w:rsidR="00CD6AA0" w14:paraId="1B69EA2D"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1F442C9F" w14:textId="77777777" w:rsidR="00CD6AA0" w:rsidRDefault="00CD6AA0" w:rsidP="000E2EC9">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15709752" w14:textId="77777777" w:rsidR="00CD6AA0" w:rsidRDefault="00CD6AA0" w:rsidP="000E2EC9">
            <w:r>
              <w:t>Works under general direction within a clear framework of accountability. Exercises substantial personal responsibility and autonomy. Plans own work to meet given objectives and processes.</w:t>
            </w:r>
          </w:p>
        </w:tc>
      </w:tr>
      <w:tr w:rsidR="00CD6AA0" w14:paraId="147E7564"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49497B77" w14:textId="77777777" w:rsidR="00CD6AA0" w:rsidRDefault="00CD6AA0" w:rsidP="000E2EC9">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23126A23" w14:textId="77777777" w:rsidR="00CD6AA0" w:rsidRDefault="00CD6AA0" w:rsidP="000E2EC9">
            <w: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CD6AA0" w14:paraId="4C93CBCD"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526A4B67" w14:textId="77777777" w:rsidR="00CD6AA0" w:rsidRDefault="00CD6AA0" w:rsidP="000E2EC9">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52DB9299" w14:textId="77777777" w:rsidR="00CD6AA0" w:rsidRDefault="00CD6AA0" w:rsidP="000E2EC9">
            <w:r>
              <w:t>Work includes a broad range of complex technical or professional activities, in a variety of contexts. Investigates, defines and resolves complex issues.</w:t>
            </w:r>
          </w:p>
        </w:tc>
      </w:tr>
      <w:tr w:rsidR="00CD6AA0" w14:paraId="05553382"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5CFE579B" w14:textId="77777777" w:rsidR="00CD6AA0" w:rsidRDefault="00CD6AA0" w:rsidP="000E2EC9">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2473B0DF" w14:textId="77777777" w:rsidR="00CD6AA0" w:rsidRDefault="00CD6AA0" w:rsidP="000E2EC9">
            <w:pPr>
              <w:autoSpaceDE w:val="0"/>
              <w:autoSpaceDN w:val="0"/>
              <w:adjustRightInd w:val="0"/>
            </w:pPr>
            <w:r>
              <w:rPr>
                <w:rFonts w:eastAsia="Calibri" w:cs="Arial"/>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CD6AA0" w14:paraId="5D728C01"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30A5A332" w14:textId="77777777" w:rsidR="00CD6AA0" w:rsidRDefault="00CD6AA0" w:rsidP="000E2EC9">
            <w:pPr>
              <w:rPr>
                <w:rFonts w:cs="Arial"/>
                <w:b/>
                <w:szCs w:val="20"/>
              </w:rPr>
            </w:pPr>
            <w:r>
              <w:rPr>
                <w:rFonts w:cs="Arial"/>
                <w:b/>
                <w:szCs w:val="20"/>
              </w:rPr>
              <w:t>SFIA Professional Skill Level Description</w:t>
            </w:r>
          </w:p>
        </w:tc>
      </w:tr>
      <w:tr w:rsidR="00CD6AA0" w14:paraId="0F094683"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0E71F036" w14:textId="77777777" w:rsidR="00CD6AA0" w:rsidRDefault="00CD6AA0" w:rsidP="000E2EC9">
            <w:pPr>
              <w:rPr>
                <w:b/>
              </w:rPr>
            </w:pPr>
            <w:r>
              <w:rPr>
                <w:b/>
              </w:rPr>
              <w:t>SINT 4</w:t>
            </w:r>
          </w:p>
        </w:tc>
        <w:tc>
          <w:tcPr>
            <w:tcW w:w="3577" w:type="pct"/>
            <w:gridSpan w:val="3"/>
            <w:tcBorders>
              <w:top w:val="single" w:sz="4" w:space="0" w:color="auto"/>
              <w:left w:val="single" w:sz="4" w:space="0" w:color="auto"/>
              <w:bottom w:val="single" w:sz="4" w:space="0" w:color="auto"/>
              <w:right w:val="single" w:sz="4" w:space="0" w:color="auto"/>
            </w:tcBorders>
            <w:hideMark/>
          </w:tcPr>
          <w:p w14:paraId="44190608" w14:textId="77777777" w:rsidR="00CD6AA0" w:rsidRDefault="00CD6AA0" w:rsidP="000E2EC9">
            <w:pPr>
              <w:jc w:val="both"/>
            </w:pPr>
            <w: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r w:rsidR="00CD6AA0" w14:paraId="3C7AC951"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71E2CEC0" w14:textId="77777777" w:rsidR="00CD6AA0" w:rsidRDefault="00CD6AA0" w:rsidP="000E2EC9">
            <w:r>
              <w:rPr>
                <w:b/>
              </w:rPr>
              <w:t>USEV 4</w:t>
            </w:r>
          </w:p>
        </w:tc>
        <w:tc>
          <w:tcPr>
            <w:tcW w:w="3577" w:type="pct"/>
            <w:gridSpan w:val="3"/>
            <w:tcBorders>
              <w:top w:val="single" w:sz="4" w:space="0" w:color="auto"/>
              <w:left w:val="single" w:sz="4" w:space="0" w:color="auto"/>
              <w:bottom w:val="single" w:sz="4" w:space="0" w:color="auto"/>
              <w:right w:val="single" w:sz="4" w:space="0" w:color="auto"/>
            </w:tcBorders>
            <w:hideMark/>
          </w:tcPr>
          <w:p w14:paraId="2522A0AD" w14:textId="77777777" w:rsidR="00CD6AA0" w:rsidRDefault="00CD6AA0" w:rsidP="000E2EC9">
            <w:pPr>
              <w:jc w:val="both"/>
            </w:pPr>
            <w:r>
              <w:t>Plans and performs all types of evaluation, in order to check that stakeholder and organisational requirements have been met, choosing between formative and summative usability tests. Selects and administers moderated or unmoderated usability tests. Tests developing systems to ensure compatibility with user requirements, tasks and environment, as defined in agreed specifications. Checks systems in use for changes in organisational, user, other stakeholder, and usability needs and to ensure that these needs continue to be met. Assesses the stability of requirements against changes in context of use. Interprets and presents results of evaluations to design team(s), prioritising usability issues.</w:t>
            </w:r>
          </w:p>
        </w:tc>
      </w:tr>
      <w:tr w:rsidR="00CD6AA0" w14:paraId="5F026D8D"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4D89F24E" w14:textId="77777777" w:rsidR="00CD6AA0" w:rsidRDefault="00CD6AA0" w:rsidP="000E2EC9">
            <w:pPr>
              <w:rPr>
                <w:b/>
              </w:rPr>
            </w:pPr>
            <w:r>
              <w:rPr>
                <w:b/>
              </w:rPr>
              <w:lastRenderedPageBreak/>
              <w:t>BPTS 4</w:t>
            </w:r>
          </w:p>
        </w:tc>
        <w:tc>
          <w:tcPr>
            <w:tcW w:w="3577" w:type="pct"/>
            <w:gridSpan w:val="3"/>
            <w:tcBorders>
              <w:top w:val="single" w:sz="4" w:space="0" w:color="auto"/>
              <w:left w:val="single" w:sz="4" w:space="0" w:color="auto"/>
              <w:bottom w:val="single" w:sz="4" w:space="0" w:color="auto"/>
              <w:right w:val="single" w:sz="4" w:space="0" w:color="auto"/>
            </w:tcBorders>
            <w:hideMark/>
          </w:tcPr>
          <w:p w14:paraId="402177EC" w14:textId="77777777" w:rsidR="00CD6AA0" w:rsidRDefault="00CD6AA0" w:rsidP="000E2EC9">
            <w:pPr>
              <w:jc w:val="both"/>
            </w:pPr>
            <w:r>
              <w:t xml:space="preserve">Specifies and develops test scenarios to test that new/updated processes deliver improved ways of working for the end user at the same time as delivering efficiencies and planned business benefits. Records and analyses test </w:t>
            </w:r>
            <w:proofErr w:type="gramStart"/>
            <w:r>
              <w:t>results, and</w:t>
            </w:r>
            <w:proofErr w:type="gramEnd"/>
            <w:r>
              <w:t xml:space="preserve"> reports any unexpected or unsatisfactory outcomes. Uses test plans and outcomes to specify user instructions.</w:t>
            </w:r>
          </w:p>
        </w:tc>
      </w:tr>
    </w:tbl>
    <w:p w14:paraId="7B31ABBC" w14:textId="77777777" w:rsidR="00CD6AA0" w:rsidRDefault="00CD6AA0" w:rsidP="00CD6AA0">
      <w:pPr>
        <w:spacing w:before="0" w:after="0"/>
        <w:rPr>
          <w:rFonts w:cs="Arial"/>
          <w:b/>
          <w:sz w:val="28"/>
          <w:szCs w:val="28"/>
        </w:rPr>
      </w:pPr>
    </w:p>
    <w:p w14:paraId="56006002" w14:textId="77777777" w:rsidR="00094513" w:rsidRDefault="00CD6AA0"/>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46F9"/>
    <w:multiLevelType w:val="hybridMultilevel"/>
    <w:tmpl w:val="694640F4"/>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5E84F3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F26334C"/>
    <w:multiLevelType w:val="hybridMultilevel"/>
    <w:tmpl w:val="E26E39B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A0"/>
    <w:rsid w:val="00B81399"/>
    <w:rsid w:val="00CD6AA0"/>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B86354"/>
  <w15:chartTrackingRefBased/>
  <w15:docId w15:val="{139ABA0D-61A0-6C40-A049-54F9067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CD6AA0"/>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BB8C6-CB97-4CB3-92A8-7EEFEBDD6465}"/>
</file>

<file path=customXml/itemProps2.xml><?xml version="1.0" encoding="utf-8"?>
<ds:datastoreItem xmlns:ds="http://schemas.openxmlformats.org/officeDocument/2006/customXml" ds:itemID="{F35403EB-8A37-4730-A6FA-CC25573A4838}"/>
</file>

<file path=customXml/itemProps3.xml><?xml version="1.0" encoding="utf-8"?>
<ds:datastoreItem xmlns:ds="http://schemas.openxmlformats.org/officeDocument/2006/customXml" ds:itemID="{B00D073F-5BAF-4ED3-9EB1-1A65EAE702E7}"/>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2021-02-05T05:02:00Z</dcterms:created>
  <dcterms:modified xsi:type="dcterms:W3CDTF">2021-02-05T05:02:00Z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