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10F13" w14:textId="3CB52017" w:rsidR="003E0E51" w:rsidRPr="003E0E51" w:rsidRDefault="003E0E51" w:rsidP="003E0E51">
      <w:pPr>
        <w:jc w:val="right"/>
        <w:rPr>
          <w:b/>
          <w:sz w:val="24"/>
        </w:rPr>
      </w:pPr>
      <w:r w:rsidRPr="003E0E51">
        <w:rPr>
          <w:rFonts w:cs="Arial"/>
          <w:b/>
          <w:sz w:val="24"/>
        </w:rPr>
        <w:t xml:space="preserve">ATTACHMENT </w:t>
      </w:r>
      <w:r w:rsidR="0097676D">
        <w:rPr>
          <w:rFonts w:cs="Arial"/>
          <w:b/>
          <w:sz w:val="24"/>
        </w:rPr>
        <w:t>4</w:t>
      </w:r>
    </w:p>
    <w:p w14:paraId="353C37CD" w14:textId="77777777" w:rsidR="003E0E51" w:rsidRPr="003E0E51" w:rsidRDefault="003E0E51" w:rsidP="003E0E51">
      <w:pPr>
        <w:jc w:val="center"/>
        <w:rPr>
          <w:b/>
          <w:sz w:val="24"/>
        </w:rPr>
      </w:pPr>
      <w:r w:rsidRPr="003E0E51">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756"/>
        <w:gridCol w:w="5598"/>
      </w:tblGrid>
      <w:tr w:rsidR="003E0E51" w:rsidRPr="00A54B79" w14:paraId="6DC950BE" w14:textId="77777777" w:rsidTr="0040349F">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8F724B4" w14:textId="77777777" w:rsidR="003E0E51" w:rsidRDefault="003E0E51" w:rsidP="0040349F">
            <w:pPr>
              <w:rPr>
                <w:rFonts w:cs="Arial"/>
                <w:b/>
                <w:szCs w:val="20"/>
              </w:rPr>
            </w:pPr>
            <w:r>
              <w:rPr>
                <w:rFonts w:cs="Arial"/>
                <w:b/>
                <w:szCs w:val="20"/>
              </w:rPr>
              <w:t>Nominated Candidate</w:t>
            </w:r>
          </w:p>
        </w:tc>
        <w:tc>
          <w:tcPr>
            <w:tcW w:w="2933" w:type="pct"/>
            <w:tcBorders>
              <w:top w:val="single" w:sz="4" w:space="0" w:color="auto"/>
              <w:left w:val="nil"/>
              <w:bottom w:val="single" w:sz="4" w:space="0" w:color="auto"/>
              <w:right w:val="single" w:sz="4" w:space="0" w:color="auto"/>
            </w:tcBorders>
          </w:tcPr>
          <w:p w14:paraId="7C47E92D" w14:textId="77777777" w:rsidR="003E0E51" w:rsidRPr="00A54B79" w:rsidRDefault="003E0E51" w:rsidP="0040349F">
            <w:pPr>
              <w:rPr>
                <w:rFonts w:cs="Arial"/>
                <w:b/>
                <w:szCs w:val="20"/>
              </w:rPr>
            </w:pPr>
          </w:p>
        </w:tc>
      </w:tr>
      <w:tr w:rsidR="003E0E51" w14:paraId="3E499255" w14:textId="77777777" w:rsidTr="0040349F">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5F2B6A5B" w14:textId="77777777" w:rsidR="003E0E51" w:rsidRDefault="003E0E51" w:rsidP="0040349F">
            <w:pPr>
              <w:rPr>
                <w:rFonts w:cs="Arial"/>
                <w:b/>
                <w:szCs w:val="20"/>
              </w:rPr>
            </w:pPr>
            <w:r>
              <w:rPr>
                <w:rFonts w:cs="Arial"/>
                <w:b/>
                <w:szCs w:val="20"/>
              </w:rPr>
              <w:t>Role</w:t>
            </w:r>
          </w:p>
        </w:tc>
        <w:tc>
          <w:tcPr>
            <w:tcW w:w="2933" w:type="pct"/>
            <w:tcBorders>
              <w:top w:val="single" w:sz="4" w:space="0" w:color="auto"/>
              <w:left w:val="nil"/>
              <w:bottom w:val="single" w:sz="4" w:space="0" w:color="auto"/>
              <w:right w:val="single" w:sz="4" w:space="0" w:color="auto"/>
            </w:tcBorders>
            <w:hideMark/>
          </w:tcPr>
          <w:p w14:paraId="1F9BFD1A" w14:textId="0A1061F4" w:rsidR="003E0E51" w:rsidRDefault="003E0E51" w:rsidP="0040349F">
            <w:pPr>
              <w:rPr>
                <w:rFonts w:cs="Arial"/>
                <w:szCs w:val="20"/>
              </w:rPr>
            </w:pPr>
            <w:r w:rsidRPr="00BE398F">
              <w:rPr>
                <w:rFonts w:cs="Arial"/>
                <w:szCs w:val="20"/>
              </w:rPr>
              <w:t>System Administrator</w:t>
            </w:r>
            <w:r>
              <w:rPr>
                <w:rFonts w:cs="Arial"/>
                <w:szCs w:val="20"/>
              </w:rPr>
              <w:t xml:space="preserve"> / VMware</w:t>
            </w:r>
          </w:p>
        </w:tc>
      </w:tr>
      <w:tr w:rsidR="003E0E51" w14:paraId="72E9C19D" w14:textId="77777777" w:rsidTr="0040349F">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77F9016" w14:textId="77777777" w:rsidR="003E0E51" w:rsidRDefault="003E0E51" w:rsidP="0040349F">
            <w:pPr>
              <w:rPr>
                <w:rFonts w:cs="Arial"/>
                <w:b/>
                <w:szCs w:val="20"/>
              </w:rPr>
            </w:pPr>
            <w:r>
              <w:rPr>
                <w:rFonts w:cs="Arial"/>
                <w:b/>
                <w:szCs w:val="20"/>
              </w:rPr>
              <w:t>Contract Commencement Date</w:t>
            </w:r>
          </w:p>
        </w:tc>
        <w:tc>
          <w:tcPr>
            <w:tcW w:w="2933" w:type="pct"/>
            <w:tcBorders>
              <w:top w:val="single" w:sz="4" w:space="0" w:color="auto"/>
              <w:left w:val="nil"/>
              <w:bottom w:val="single" w:sz="4" w:space="0" w:color="auto"/>
              <w:right w:val="single" w:sz="4" w:space="0" w:color="auto"/>
            </w:tcBorders>
            <w:hideMark/>
          </w:tcPr>
          <w:p w14:paraId="63C76139" w14:textId="77777777" w:rsidR="003E0E51" w:rsidRDefault="003E0E51" w:rsidP="0040349F">
            <w:pPr>
              <w:rPr>
                <w:rFonts w:cs="Arial"/>
                <w:szCs w:val="20"/>
                <w:highlight w:val="yellow"/>
              </w:rPr>
            </w:pPr>
            <w:r>
              <w:rPr>
                <w:rFonts w:cs="Arial"/>
                <w:szCs w:val="20"/>
              </w:rPr>
              <w:t>ASAP</w:t>
            </w:r>
          </w:p>
        </w:tc>
      </w:tr>
      <w:tr w:rsidR="003E0E51" w14:paraId="54F299DC" w14:textId="77777777" w:rsidTr="0040349F">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0CB5922F" w14:textId="77777777" w:rsidR="003E0E51" w:rsidRDefault="003E0E51" w:rsidP="0040349F">
            <w:pPr>
              <w:rPr>
                <w:rFonts w:cs="Arial"/>
                <w:b/>
                <w:szCs w:val="20"/>
              </w:rPr>
            </w:pPr>
            <w:r>
              <w:rPr>
                <w:rFonts w:cs="Arial"/>
                <w:b/>
                <w:szCs w:val="20"/>
              </w:rPr>
              <w:t>Contract Expiry Date</w:t>
            </w:r>
          </w:p>
        </w:tc>
        <w:tc>
          <w:tcPr>
            <w:tcW w:w="2933" w:type="pct"/>
            <w:tcBorders>
              <w:top w:val="single" w:sz="4" w:space="0" w:color="auto"/>
              <w:left w:val="nil"/>
              <w:bottom w:val="single" w:sz="4" w:space="0" w:color="auto"/>
              <w:right w:val="single" w:sz="4" w:space="0" w:color="auto"/>
            </w:tcBorders>
            <w:hideMark/>
          </w:tcPr>
          <w:p w14:paraId="2CB5C927" w14:textId="77777777" w:rsidR="003E0E51" w:rsidRDefault="003E0E51" w:rsidP="0040349F">
            <w:pPr>
              <w:rPr>
                <w:rFonts w:cs="Arial"/>
                <w:szCs w:val="20"/>
                <w:highlight w:val="yellow"/>
              </w:rPr>
            </w:pPr>
            <w:r>
              <w:rPr>
                <w:rFonts w:cs="Arial"/>
                <w:szCs w:val="20"/>
              </w:rPr>
              <w:t xml:space="preserve">Contract terms between </w:t>
            </w:r>
            <w:r w:rsidRPr="00270824">
              <w:rPr>
                <w:rFonts w:cs="Arial"/>
                <w:szCs w:val="20"/>
              </w:rPr>
              <w:t>12 and 24 month</w:t>
            </w:r>
            <w:r>
              <w:rPr>
                <w:rFonts w:cs="Arial"/>
                <w:szCs w:val="20"/>
              </w:rPr>
              <w:t>s will be considered</w:t>
            </w:r>
          </w:p>
        </w:tc>
      </w:tr>
      <w:tr w:rsidR="003E0E51" w14:paraId="09947FC4" w14:textId="77777777" w:rsidTr="0040349F">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A056BB4" w14:textId="77777777" w:rsidR="003E0E51" w:rsidRDefault="003E0E51" w:rsidP="0040349F">
            <w:pPr>
              <w:rPr>
                <w:rFonts w:cs="Arial"/>
                <w:b/>
                <w:szCs w:val="20"/>
              </w:rPr>
            </w:pPr>
            <w:r>
              <w:rPr>
                <w:rFonts w:cs="Arial"/>
                <w:b/>
                <w:szCs w:val="20"/>
              </w:rPr>
              <w:t>Purpose of Services:</w:t>
            </w:r>
          </w:p>
        </w:tc>
        <w:tc>
          <w:tcPr>
            <w:tcW w:w="2933" w:type="pct"/>
            <w:tcBorders>
              <w:top w:val="single" w:sz="4" w:space="0" w:color="auto"/>
              <w:left w:val="nil"/>
              <w:bottom w:val="single" w:sz="4" w:space="0" w:color="auto"/>
              <w:right w:val="single" w:sz="4" w:space="0" w:color="auto"/>
            </w:tcBorders>
            <w:hideMark/>
          </w:tcPr>
          <w:p w14:paraId="3D01CFFA" w14:textId="77777777" w:rsidR="003E0E51" w:rsidRDefault="003E0E51" w:rsidP="0040349F">
            <w:pPr>
              <w:rPr>
                <w:rFonts w:cs="Arial"/>
                <w:szCs w:val="20"/>
              </w:rPr>
            </w:pPr>
            <w:r>
              <w:rPr>
                <w:rFonts w:cs="Arial"/>
                <w:szCs w:val="20"/>
              </w:rPr>
              <w:t>Professional Services (Clause 7.11)</w:t>
            </w:r>
          </w:p>
        </w:tc>
      </w:tr>
      <w:tr w:rsidR="003E0E51" w14:paraId="7C810B7B" w14:textId="77777777" w:rsidTr="0040349F">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20F642CB" w14:textId="77777777" w:rsidR="003E0E51" w:rsidRDefault="003E0E51" w:rsidP="0040349F">
            <w:pPr>
              <w:rPr>
                <w:rFonts w:cs="Arial"/>
                <w:b/>
                <w:szCs w:val="20"/>
              </w:rPr>
            </w:pPr>
            <w:r>
              <w:rPr>
                <w:rFonts w:cs="Arial"/>
                <w:b/>
                <w:szCs w:val="20"/>
              </w:rPr>
              <w:t>Role Description</w:t>
            </w:r>
          </w:p>
        </w:tc>
        <w:tc>
          <w:tcPr>
            <w:tcW w:w="2933" w:type="pct"/>
            <w:tcBorders>
              <w:top w:val="single" w:sz="4" w:space="0" w:color="auto"/>
              <w:left w:val="nil"/>
              <w:bottom w:val="single" w:sz="4" w:space="0" w:color="auto"/>
              <w:right w:val="single" w:sz="4" w:space="0" w:color="auto"/>
            </w:tcBorders>
            <w:hideMark/>
          </w:tcPr>
          <w:p w14:paraId="226D2F41" w14:textId="77777777" w:rsidR="003E0E51" w:rsidRDefault="003E0E51" w:rsidP="0040349F">
            <w:pPr>
              <w:rPr>
                <w:rFonts w:cs="Arial"/>
                <w:szCs w:val="20"/>
              </w:rPr>
            </w:pPr>
            <w:r>
              <w:rPr>
                <w:rFonts w:cs="Arial"/>
                <w:szCs w:val="20"/>
              </w:rPr>
              <w:t>SIGINT and Network Operations Group – Systems Project Office (SNO-SPO) within the Australian Signals Directorate (ASD), will deliver cutting edge capabilities to Defence through a variety of different programmes and projects. To facilitate this ASD has a requirement for a System Administrator.</w:t>
            </w:r>
          </w:p>
          <w:p w14:paraId="51BA8B5B" w14:textId="77777777" w:rsidR="003E0E51" w:rsidRDefault="003E0E51" w:rsidP="0040349F">
            <w:pPr>
              <w:rPr>
                <w:rFonts w:cs="Arial"/>
                <w:szCs w:val="20"/>
              </w:rPr>
            </w:pPr>
            <w:r>
              <w:rPr>
                <w:rFonts w:cs="Arial"/>
                <w:szCs w:val="20"/>
              </w:rPr>
              <w:t>The Lead VMware Administrator is required to assist with the management of VMware virtual environment as per the stated direction of the technical lead and manager.</w:t>
            </w:r>
          </w:p>
        </w:tc>
      </w:tr>
      <w:tr w:rsidR="003E0E51" w14:paraId="69FA2FDF" w14:textId="77777777" w:rsidTr="0040349F">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7DA25D53" w14:textId="77777777" w:rsidR="003E0E51" w:rsidRDefault="003E0E51" w:rsidP="0040349F">
            <w:pPr>
              <w:rPr>
                <w:rFonts w:cs="Arial"/>
                <w:b/>
                <w:szCs w:val="20"/>
              </w:rPr>
            </w:pPr>
            <w:r>
              <w:rPr>
                <w:rFonts w:cs="Arial"/>
                <w:b/>
                <w:szCs w:val="20"/>
              </w:rPr>
              <w:t>SFIA Level of Responsibility Required</w:t>
            </w:r>
          </w:p>
          <w:p w14:paraId="58E32BDE" w14:textId="77777777" w:rsidR="003E0E51" w:rsidRDefault="003E0E51" w:rsidP="0040349F">
            <w:pPr>
              <w:rPr>
                <w:rFonts w:cs="Arial"/>
                <w:b/>
                <w:szCs w:val="20"/>
              </w:rPr>
            </w:pPr>
            <w:r>
              <w:rPr>
                <w:rFonts w:cs="Arial"/>
                <w:i/>
                <w:szCs w:val="20"/>
              </w:rPr>
              <w:t>Description Below</w:t>
            </w:r>
          </w:p>
        </w:tc>
        <w:tc>
          <w:tcPr>
            <w:tcW w:w="2933" w:type="pct"/>
            <w:tcBorders>
              <w:top w:val="single" w:sz="4" w:space="0" w:color="auto"/>
              <w:left w:val="nil"/>
              <w:bottom w:val="single" w:sz="4" w:space="0" w:color="auto"/>
              <w:right w:val="single" w:sz="4" w:space="0" w:color="auto"/>
            </w:tcBorders>
            <w:hideMark/>
          </w:tcPr>
          <w:p w14:paraId="1E16C116" w14:textId="77777777" w:rsidR="003E0E51" w:rsidRDefault="003E0E51" w:rsidP="0040349F">
            <w:pPr>
              <w:autoSpaceDE w:val="0"/>
              <w:autoSpaceDN w:val="0"/>
              <w:adjustRightInd w:val="0"/>
              <w:rPr>
                <w:rFonts w:cs="Arial"/>
                <w:i/>
                <w:szCs w:val="20"/>
              </w:rPr>
            </w:pPr>
            <w:r>
              <w:rPr>
                <w:rFonts w:cs="Arial"/>
                <w:szCs w:val="20"/>
              </w:rPr>
              <w:t>The Specified Person will be expected to demonstrate attributes of SFIA Level of Responsibility 5</w:t>
            </w:r>
          </w:p>
        </w:tc>
      </w:tr>
      <w:tr w:rsidR="003E0E51" w14:paraId="1F197E56" w14:textId="77777777" w:rsidTr="0040349F">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hideMark/>
          </w:tcPr>
          <w:p w14:paraId="3E0B77C5" w14:textId="77777777" w:rsidR="003E0E51" w:rsidRDefault="003E0E51" w:rsidP="0040349F">
            <w:pPr>
              <w:rPr>
                <w:rFonts w:cs="Arial"/>
                <w:b/>
                <w:szCs w:val="20"/>
              </w:rPr>
            </w:pPr>
            <w:r>
              <w:rPr>
                <w:rFonts w:cs="Arial"/>
                <w:b/>
                <w:szCs w:val="20"/>
              </w:rPr>
              <w:t>SFIA Skills Required</w:t>
            </w:r>
          </w:p>
          <w:p w14:paraId="58FEA0C6" w14:textId="77777777" w:rsidR="003E0E51" w:rsidRDefault="003E0E51" w:rsidP="0040349F">
            <w:pPr>
              <w:rPr>
                <w:rFonts w:cs="Arial"/>
                <w:i/>
                <w:szCs w:val="20"/>
              </w:rPr>
            </w:pPr>
            <w:r>
              <w:rPr>
                <w:rFonts w:cs="Arial"/>
                <w:i/>
                <w:szCs w:val="20"/>
              </w:rPr>
              <w:t>Description Below</w:t>
            </w:r>
          </w:p>
        </w:tc>
        <w:tc>
          <w:tcPr>
            <w:tcW w:w="2933" w:type="pct"/>
            <w:tcBorders>
              <w:top w:val="single" w:sz="4" w:space="0" w:color="auto"/>
              <w:left w:val="nil"/>
              <w:bottom w:val="single" w:sz="4" w:space="0" w:color="auto"/>
              <w:right w:val="single" w:sz="4" w:space="0" w:color="auto"/>
            </w:tcBorders>
            <w:hideMark/>
          </w:tcPr>
          <w:p w14:paraId="3B6AAE76" w14:textId="77777777" w:rsidR="003E0E51" w:rsidRDefault="003E0E51" w:rsidP="0040349F">
            <w:pPr>
              <w:autoSpaceDE w:val="0"/>
              <w:autoSpaceDN w:val="0"/>
              <w:adjustRightInd w:val="0"/>
              <w:rPr>
                <w:rFonts w:cs="Arial"/>
                <w:szCs w:val="20"/>
              </w:rPr>
            </w:pPr>
            <w:r>
              <w:rPr>
                <w:rFonts w:cs="Arial"/>
                <w:szCs w:val="20"/>
              </w:rPr>
              <w:t>ITOP 4</w:t>
            </w:r>
          </w:p>
          <w:p w14:paraId="06B3B93E" w14:textId="77777777" w:rsidR="003E0E51" w:rsidRDefault="003E0E51" w:rsidP="0040349F">
            <w:pPr>
              <w:autoSpaceDE w:val="0"/>
              <w:autoSpaceDN w:val="0"/>
              <w:adjustRightInd w:val="0"/>
              <w:rPr>
                <w:rFonts w:cs="Arial"/>
                <w:szCs w:val="20"/>
              </w:rPr>
            </w:pPr>
            <w:r>
              <w:rPr>
                <w:rFonts w:cs="Arial"/>
                <w:szCs w:val="20"/>
              </w:rPr>
              <w:t>DESN 5</w:t>
            </w:r>
          </w:p>
          <w:p w14:paraId="37D620DE" w14:textId="77777777" w:rsidR="003E0E51" w:rsidRDefault="003E0E51" w:rsidP="0040349F">
            <w:pPr>
              <w:autoSpaceDE w:val="0"/>
              <w:autoSpaceDN w:val="0"/>
              <w:adjustRightInd w:val="0"/>
              <w:rPr>
                <w:rFonts w:cs="Arial"/>
                <w:szCs w:val="20"/>
              </w:rPr>
            </w:pPr>
            <w:r>
              <w:rPr>
                <w:rFonts w:cs="Arial"/>
                <w:szCs w:val="20"/>
              </w:rPr>
              <w:t>PROG 3</w:t>
            </w:r>
          </w:p>
          <w:p w14:paraId="2CB7B7F8" w14:textId="77777777" w:rsidR="003E0E51" w:rsidRDefault="003E0E51" w:rsidP="0040349F">
            <w:pPr>
              <w:autoSpaceDE w:val="0"/>
              <w:autoSpaceDN w:val="0"/>
              <w:adjustRightInd w:val="0"/>
              <w:rPr>
                <w:rFonts w:cs="Arial"/>
                <w:szCs w:val="20"/>
              </w:rPr>
            </w:pPr>
            <w:r>
              <w:rPr>
                <w:rFonts w:cs="Arial"/>
                <w:szCs w:val="20"/>
              </w:rPr>
              <w:t>PBMG 5</w:t>
            </w:r>
          </w:p>
        </w:tc>
      </w:tr>
      <w:tr w:rsidR="003E0E51" w14:paraId="136DF085" w14:textId="77777777" w:rsidTr="0040349F">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30106988" w14:textId="77777777" w:rsidR="003E0E51" w:rsidRDefault="003E0E51" w:rsidP="0040349F">
            <w:pPr>
              <w:rPr>
                <w:rFonts w:cs="Arial"/>
                <w:b/>
                <w:szCs w:val="20"/>
              </w:rPr>
            </w:pPr>
            <w:r>
              <w:rPr>
                <w:rFonts w:cs="Arial"/>
                <w:b/>
                <w:szCs w:val="20"/>
              </w:rPr>
              <w:t>Other Skills and Knowledge</w:t>
            </w:r>
          </w:p>
          <w:p w14:paraId="00AD5A68" w14:textId="77777777" w:rsidR="003E0E51" w:rsidRDefault="003E0E51" w:rsidP="0040349F">
            <w:pPr>
              <w:rPr>
                <w:rFonts w:cs="Arial"/>
                <w:b/>
                <w:i/>
                <w:szCs w:val="20"/>
              </w:rPr>
            </w:pPr>
          </w:p>
        </w:tc>
        <w:tc>
          <w:tcPr>
            <w:tcW w:w="2933" w:type="pct"/>
            <w:tcBorders>
              <w:top w:val="single" w:sz="4" w:space="0" w:color="auto"/>
              <w:left w:val="nil"/>
              <w:bottom w:val="single" w:sz="4" w:space="0" w:color="auto"/>
              <w:right w:val="single" w:sz="4" w:space="0" w:color="auto"/>
            </w:tcBorders>
            <w:shd w:val="clear" w:color="auto" w:fill="EEECE1" w:themeFill="background2"/>
          </w:tcPr>
          <w:p w14:paraId="1571ECA6" w14:textId="77777777" w:rsidR="003E0E51" w:rsidRDefault="003E0E51" w:rsidP="0040349F">
            <w:pPr>
              <w:autoSpaceDE w:val="0"/>
              <w:autoSpaceDN w:val="0"/>
              <w:adjustRightInd w:val="0"/>
              <w:rPr>
                <w:rFonts w:cs="Arial"/>
                <w:b/>
                <w:szCs w:val="20"/>
              </w:rPr>
            </w:pPr>
            <w:r>
              <w:rPr>
                <w:rFonts w:cs="Arial"/>
                <w:b/>
                <w:szCs w:val="20"/>
              </w:rPr>
              <w:t>Statement of Suitability Against Other Skills and Knowledge</w:t>
            </w:r>
          </w:p>
          <w:p w14:paraId="4E905DDE" w14:textId="77777777" w:rsidR="003E0E51" w:rsidRDefault="003E0E51" w:rsidP="0040349F">
            <w:pPr>
              <w:autoSpaceDE w:val="0"/>
              <w:autoSpaceDN w:val="0"/>
              <w:adjustRightInd w:val="0"/>
              <w:rPr>
                <w:rFonts w:cs="Arial"/>
                <w:szCs w:val="20"/>
              </w:rPr>
            </w:pPr>
          </w:p>
        </w:tc>
      </w:tr>
      <w:tr w:rsidR="003E0E51" w14:paraId="527BF49B" w14:textId="77777777" w:rsidTr="0040349F">
        <w:trPr>
          <w:cantSplit/>
          <w:trHeight w:val="527"/>
        </w:trPr>
        <w:tc>
          <w:tcPr>
            <w:tcW w:w="2067" w:type="pct"/>
            <w:gridSpan w:val="2"/>
            <w:tcBorders>
              <w:top w:val="single" w:sz="4" w:space="0" w:color="auto"/>
              <w:left w:val="single" w:sz="4" w:space="0" w:color="auto"/>
              <w:bottom w:val="single" w:sz="4" w:space="0" w:color="auto"/>
              <w:right w:val="single" w:sz="4" w:space="0" w:color="auto"/>
            </w:tcBorders>
            <w:hideMark/>
          </w:tcPr>
          <w:p w14:paraId="7BB0D875" w14:textId="77777777" w:rsidR="003E0E51" w:rsidRDefault="003E0E51" w:rsidP="00A2215C">
            <w:pPr>
              <w:pStyle w:val="ListParagraph"/>
              <w:numPr>
                <w:ilvl w:val="0"/>
                <w:numId w:val="13"/>
              </w:numPr>
              <w:rPr>
                <w:rFonts w:cs="Arial"/>
                <w:szCs w:val="20"/>
              </w:rPr>
            </w:pPr>
            <w:r>
              <w:rPr>
                <w:rFonts w:cs="Arial"/>
                <w:szCs w:val="20"/>
              </w:rPr>
              <w:t xml:space="preserve">VMware virtual environment, VRA, NSX, Orchestrator, VRO Manager. </w:t>
            </w:r>
            <w:proofErr w:type="spellStart"/>
            <w:r>
              <w:rPr>
                <w:rFonts w:cs="Arial"/>
                <w:szCs w:val="20"/>
              </w:rPr>
              <w:t>vRealize</w:t>
            </w:r>
            <w:proofErr w:type="spellEnd"/>
            <w:r>
              <w:rPr>
                <w:rFonts w:cs="Arial"/>
                <w:szCs w:val="20"/>
              </w:rPr>
              <w:t xml:space="preserve"> Log insight</w:t>
            </w:r>
          </w:p>
        </w:tc>
        <w:tc>
          <w:tcPr>
            <w:tcW w:w="2933" w:type="pct"/>
            <w:tcBorders>
              <w:top w:val="single" w:sz="4" w:space="0" w:color="auto"/>
              <w:left w:val="nil"/>
              <w:bottom w:val="single" w:sz="4" w:space="0" w:color="auto"/>
              <w:right w:val="single" w:sz="4" w:space="0" w:color="auto"/>
            </w:tcBorders>
          </w:tcPr>
          <w:p w14:paraId="4A6CFEE8" w14:textId="77777777" w:rsidR="003E0E51" w:rsidRDefault="003E0E51" w:rsidP="0040349F">
            <w:pPr>
              <w:rPr>
                <w:rFonts w:cs="Arial"/>
                <w:szCs w:val="20"/>
              </w:rPr>
            </w:pPr>
          </w:p>
        </w:tc>
      </w:tr>
      <w:tr w:rsidR="003E0E51" w14:paraId="0BF2D4E5" w14:textId="77777777" w:rsidTr="0040349F">
        <w:trPr>
          <w:cantSplit/>
          <w:trHeight w:val="527"/>
        </w:trPr>
        <w:tc>
          <w:tcPr>
            <w:tcW w:w="2067" w:type="pct"/>
            <w:gridSpan w:val="2"/>
            <w:tcBorders>
              <w:top w:val="single" w:sz="4" w:space="0" w:color="auto"/>
              <w:left w:val="single" w:sz="4" w:space="0" w:color="auto"/>
              <w:bottom w:val="single" w:sz="4" w:space="0" w:color="auto"/>
              <w:right w:val="single" w:sz="4" w:space="0" w:color="auto"/>
            </w:tcBorders>
          </w:tcPr>
          <w:p w14:paraId="7863AE7B" w14:textId="77777777" w:rsidR="003E0E51" w:rsidRDefault="003E0E51" w:rsidP="00A2215C">
            <w:pPr>
              <w:pStyle w:val="ListParagraph"/>
              <w:numPr>
                <w:ilvl w:val="0"/>
                <w:numId w:val="14"/>
              </w:numPr>
              <w:rPr>
                <w:rFonts w:cs="Arial"/>
                <w:szCs w:val="20"/>
              </w:rPr>
            </w:pPr>
            <w:r>
              <w:rPr>
                <w:rFonts w:cs="Arial"/>
                <w:szCs w:val="20"/>
              </w:rPr>
              <w:t xml:space="preserve">Scripting using Python, </w:t>
            </w:r>
            <w:proofErr w:type="spellStart"/>
            <w:r>
              <w:rPr>
                <w:rFonts w:cs="Arial"/>
                <w:szCs w:val="20"/>
              </w:rPr>
              <w:t>Powershell</w:t>
            </w:r>
            <w:proofErr w:type="spellEnd"/>
          </w:p>
        </w:tc>
        <w:tc>
          <w:tcPr>
            <w:tcW w:w="2933" w:type="pct"/>
            <w:tcBorders>
              <w:top w:val="single" w:sz="4" w:space="0" w:color="auto"/>
              <w:left w:val="nil"/>
              <w:bottom w:val="single" w:sz="4" w:space="0" w:color="auto"/>
              <w:right w:val="single" w:sz="4" w:space="0" w:color="auto"/>
            </w:tcBorders>
          </w:tcPr>
          <w:p w14:paraId="23298C29" w14:textId="77777777" w:rsidR="003E0E51" w:rsidRDefault="003E0E51" w:rsidP="0040349F">
            <w:pPr>
              <w:rPr>
                <w:rFonts w:cs="Arial"/>
                <w:szCs w:val="20"/>
              </w:rPr>
            </w:pPr>
          </w:p>
        </w:tc>
      </w:tr>
      <w:tr w:rsidR="003E0E51" w14:paraId="6481F187" w14:textId="77777777" w:rsidTr="0040349F">
        <w:trPr>
          <w:cantSplit/>
          <w:trHeight w:val="527"/>
        </w:trPr>
        <w:tc>
          <w:tcPr>
            <w:tcW w:w="2067" w:type="pct"/>
            <w:gridSpan w:val="2"/>
            <w:tcBorders>
              <w:top w:val="single" w:sz="4" w:space="0" w:color="auto"/>
              <w:left w:val="single" w:sz="4" w:space="0" w:color="auto"/>
              <w:bottom w:val="single" w:sz="4" w:space="0" w:color="auto"/>
              <w:right w:val="single" w:sz="4" w:space="0" w:color="auto"/>
            </w:tcBorders>
          </w:tcPr>
          <w:p w14:paraId="7DDDFA0D" w14:textId="77777777" w:rsidR="003E0E51" w:rsidRDefault="003E0E51" w:rsidP="00A2215C">
            <w:pPr>
              <w:pStyle w:val="ListParagraph"/>
              <w:numPr>
                <w:ilvl w:val="0"/>
                <w:numId w:val="13"/>
              </w:numPr>
              <w:rPr>
                <w:rFonts w:cs="Arial"/>
                <w:szCs w:val="20"/>
              </w:rPr>
            </w:pPr>
            <w:r>
              <w:rPr>
                <w:rFonts w:cs="Arial"/>
                <w:szCs w:val="20"/>
              </w:rPr>
              <w:t>Automation using Ansible and Terraform, packer or equivalent tools</w:t>
            </w:r>
          </w:p>
        </w:tc>
        <w:tc>
          <w:tcPr>
            <w:tcW w:w="2933" w:type="pct"/>
            <w:tcBorders>
              <w:top w:val="single" w:sz="4" w:space="0" w:color="auto"/>
              <w:left w:val="nil"/>
              <w:bottom w:val="single" w:sz="4" w:space="0" w:color="auto"/>
              <w:right w:val="single" w:sz="4" w:space="0" w:color="auto"/>
            </w:tcBorders>
          </w:tcPr>
          <w:p w14:paraId="47CED303" w14:textId="77777777" w:rsidR="003E0E51" w:rsidRDefault="003E0E51" w:rsidP="0040349F">
            <w:pPr>
              <w:rPr>
                <w:rFonts w:cs="Arial"/>
                <w:szCs w:val="20"/>
              </w:rPr>
            </w:pPr>
          </w:p>
        </w:tc>
      </w:tr>
      <w:tr w:rsidR="003E0E51" w14:paraId="1EE8E8C3" w14:textId="77777777" w:rsidTr="0040349F">
        <w:trPr>
          <w:cantSplit/>
          <w:trHeight w:val="527"/>
        </w:trPr>
        <w:tc>
          <w:tcPr>
            <w:tcW w:w="2067" w:type="pct"/>
            <w:gridSpan w:val="2"/>
            <w:tcBorders>
              <w:top w:val="single" w:sz="4" w:space="0" w:color="auto"/>
              <w:left w:val="single" w:sz="4" w:space="0" w:color="auto"/>
              <w:bottom w:val="single" w:sz="4" w:space="0" w:color="auto"/>
              <w:right w:val="single" w:sz="4" w:space="0" w:color="auto"/>
            </w:tcBorders>
          </w:tcPr>
          <w:p w14:paraId="681BC745" w14:textId="77777777" w:rsidR="003E0E51" w:rsidRDefault="003E0E51" w:rsidP="00A2215C">
            <w:pPr>
              <w:pStyle w:val="ListParagraph"/>
              <w:numPr>
                <w:ilvl w:val="0"/>
                <w:numId w:val="13"/>
              </w:numPr>
              <w:rPr>
                <w:rFonts w:cs="Arial"/>
                <w:szCs w:val="20"/>
              </w:rPr>
            </w:pPr>
            <w:r>
              <w:rPr>
                <w:rFonts w:cs="Arial"/>
                <w:szCs w:val="20"/>
              </w:rPr>
              <w:t xml:space="preserve">Experience with Linux and MS Windows Administration </w:t>
            </w:r>
          </w:p>
        </w:tc>
        <w:tc>
          <w:tcPr>
            <w:tcW w:w="2933" w:type="pct"/>
            <w:tcBorders>
              <w:top w:val="single" w:sz="4" w:space="0" w:color="auto"/>
              <w:left w:val="nil"/>
              <w:bottom w:val="single" w:sz="4" w:space="0" w:color="auto"/>
              <w:right w:val="single" w:sz="4" w:space="0" w:color="auto"/>
            </w:tcBorders>
          </w:tcPr>
          <w:p w14:paraId="0CB88C3E" w14:textId="77777777" w:rsidR="003E0E51" w:rsidRDefault="003E0E51" w:rsidP="0040349F">
            <w:pPr>
              <w:rPr>
                <w:rFonts w:cs="Arial"/>
                <w:szCs w:val="20"/>
              </w:rPr>
            </w:pPr>
          </w:p>
        </w:tc>
      </w:tr>
      <w:tr w:rsidR="003E0E51" w14:paraId="5DB74392" w14:textId="77777777" w:rsidTr="0040349F">
        <w:trPr>
          <w:cantSplit/>
          <w:trHeight w:val="580"/>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68364A31" w14:textId="77777777" w:rsidR="003E0E51" w:rsidRDefault="003E0E51" w:rsidP="0040349F">
            <w:pPr>
              <w:tabs>
                <w:tab w:val="left" w:pos="2901"/>
              </w:tabs>
              <w:rPr>
                <w:rFonts w:cs="Arial"/>
                <w:b/>
                <w:szCs w:val="20"/>
              </w:rPr>
            </w:pPr>
            <w:r>
              <w:rPr>
                <w:rFonts w:cs="Arial"/>
                <w:b/>
                <w:szCs w:val="20"/>
              </w:rPr>
              <w:t>Major Responsibilities:</w:t>
            </w:r>
            <w:r>
              <w:rPr>
                <w:rFonts w:cs="Arial"/>
                <w:b/>
                <w:szCs w:val="20"/>
              </w:rPr>
              <w:tab/>
            </w:r>
          </w:p>
          <w:p w14:paraId="05C93357" w14:textId="77777777" w:rsidR="003E0E51" w:rsidRDefault="003E0E51" w:rsidP="0040349F">
            <w:pPr>
              <w:tabs>
                <w:tab w:val="left" w:pos="2901"/>
              </w:tabs>
              <w:rPr>
                <w:rFonts w:cs="Arial"/>
                <w:b/>
                <w:szCs w:val="20"/>
              </w:rPr>
            </w:pPr>
          </w:p>
        </w:tc>
        <w:tc>
          <w:tcPr>
            <w:tcW w:w="2933" w:type="pct"/>
            <w:tcBorders>
              <w:top w:val="single" w:sz="4" w:space="0" w:color="auto"/>
              <w:left w:val="nil"/>
              <w:bottom w:val="single" w:sz="4" w:space="0" w:color="auto"/>
              <w:right w:val="single" w:sz="4" w:space="0" w:color="auto"/>
            </w:tcBorders>
            <w:shd w:val="clear" w:color="auto" w:fill="EEECE1" w:themeFill="background2"/>
          </w:tcPr>
          <w:p w14:paraId="12C3358C" w14:textId="77777777" w:rsidR="003E0E51" w:rsidRDefault="003E0E51" w:rsidP="0040349F">
            <w:pPr>
              <w:rPr>
                <w:rFonts w:cs="Arial"/>
                <w:b/>
                <w:szCs w:val="20"/>
              </w:rPr>
            </w:pPr>
            <w:r>
              <w:rPr>
                <w:rFonts w:cs="Arial"/>
                <w:b/>
                <w:szCs w:val="20"/>
              </w:rPr>
              <w:t>Statement of Suitability Against Major Responsibilities</w:t>
            </w:r>
          </w:p>
          <w:p w14:paraId="65EA0463" w14:textId="77777777" w:rsidR="003E0E51" w:rsidRDefault="003E0E51" w:rsidP="0040349F">
            <w:pPr>
              <w:rPr>
                <w:rFonts w:cs="Arial"/>
                <w:b/>
                <w:szCs w:val="20"/>
              </w:rPr>
            </w:pPr>
          </w:p>
        </w:tc>
      </w:tr>
      <w:tr w:rsidR="003E0E51" w14:paraId="5FE8B498" w14:textId="77777777" w:rsidTr="0040349F">
        <w:trPr>
          <w:cantSplit/>
          <w:trHeight w:val="416"/>
        </w:trPr>
        <w:tc>
          <w:tcPr>
            <w:tcW w:w="2067" w:type="pct"/>
            <w:gridSpan w:val="2"/>
            <w:tcBorders>
              <w:top w:val="single" w:sz="4" w:space="0" w:color="auto"/>
              <w:left w:val="single" w:sz="4" w:space="0" w:color="auto"/>
              <w:bottom w:val="single" w:sz="4" w:space="0" w:color="auto"/>
              <w:right w:val="single" w:sz="4" w:space="0" w:color="auto"/>
            </w:tcBorders>
            <w:hideMark/>
          </w:tcPr>
          <w:p w14:paraId="5AA830AC" w14:textId="77777777" w:rsidR="003E0E51" w:rsidRDefault="003E0E51" w:rsidP="00A2215C">
            <w:pPr>
              <w:pStyle w:val="ListParagraph"/>
              <w:numPr>
                <w:ilvl w:val="0"/>
                <w:numId w:val="15"/>
              </w:numPr>
              <w:rPr>
                <w:rFonts w:cs="Arial"/>
                <w:szCs w:val="20"/>
              </w:rPr>
            </w:pPr>
            <w:r>
              <w:rPr>
                <w:rFonts w:cs="Arial"/>
                <w:szCs w:val="20"/>
              </w:rPr>
              <w:lastRenderedPageBreak/>
              <w:t xml:space="preserve">Lead the design, configuration and installation of VMWare based infrastructure including vSphere / </w:t>
            </w:r>
            <w:proofErr w:type="spellStart"/>
            <w:r>
              <w:rPr>
                <w:rFonts w:cs="Arial"/>
                <w:szCs w:val="20"/>
              </w:rPr>
              <w:t>XSXi</w:t>
            </w:r>
            <w:proofErr w:type="spellEnd"/>
            <w:r>
              <w:rPr>
                <w:rFonts w:cs="Arial"/>
                <w:szCs w:val="20"/>
              </w:rPr>
              <w:t xml:space="preserve"> design and deployment.</w:t>
            </w:r>
          </w:p>
        </w:tc>
        <w:tc>
          <w:tcPr>
            <w:tcW w:w="2933" w:type="pct"/>
            <w:tcBorders>
              <w:top w:val="single" w:sz="4" w:space="0" w:color="auto"/>
              <w:left w:val="single" w:sz="4" w:space="0" w:color="auto"/>
              <w:bottom w:val="single" w:sz="4" w:space="0" w:color="auto"/>
              <w:right w:val="single" w:sz="4" w:space="0" w:color="auto"/>
            </w:tcBorders>
          </w:tcPr>
          <w:p w14:paraId="01602143" w14:textId="77777777" w:rsidR="003E0E51" w:rsidRDefault="003E0E51" w:rsidP="0040349F">
            <w:pPr>
              <w:ind w:left="-28"/>
              <w:rPr>
                <w:rFonts w:cs="Arial"/>
                <w:i/>
                <w:szCs w:val="20"/>
              </w:rPr>
            </w:pPr>
          </w:p>
        </w:tc>
      </w:tr>
      <w:tr w:rsidR="003E0E51" w14:paraId="3DE8F524" w14:textId="77777777" w:rsidTr="0040349F">
        <w:trPr>
          <w:cantSplit/>
          <w:trHeight w:val="410"/>
        </w:trPr>
        <w:tc>
          <w:tcPr>
            <w:tcW w:w="2067" w:type="pct"/>
            <w:gridSpan w:val="2"/>
            <w:tcBorders>
              <w:top w:val="single" w:sz="4" w:space="0" w:color="auto"/>
              <w:left w:val="single" w:sz="4" w:space="0" w:color="auto"/>
              <w:bottom w:val="single" w:sz="4" w:space="0" w:color="auto"/>
              <w:right w:val="single" w:sz="4" w:space="0" w:color="auto"/>
            </w:tcBorders>
          </w:tcPr>
          <w:p w14:paraId="7D652054" w14:textId="77777777" w:rsidR="003E0E51" w:rsidRDefault="003E0E51" w:rsidP="00A2215C">
            <w:pPr>
              <w:pStyle w:val="ListParagraph"/>
              <w:numPr>
                <w:ilvl w:val="0"/>
                <w:numId w:val="15"/>
              </w:numPr>
              <w:rPr>
                <w:rFonts w:cs="Arial"/>
                <w:szCs w:val="20"/>
              </w:rPr>
            </w:pPr>
            <w:r>
              <w:rPr>
                <w:rFonts w:cs="Arial"/>
                <w:szCs w:val="20"/>
              </w:rPr>
              <w:t>Manage administration of HPE OneView, Onboard Administrator and Virtual Connect.</w:t>
            </w:r>
          </w:p>
        </w:tc>
        <w:tc>
          <w:tcPr>
            <w:tcW w:w="2933" w:type="pct"/>
            <w:tcBorders>
              <w:top w:val="single" w:sz="4" w:space="0" w:color="auto"/>
              <w:left w:val="single" w:sz="4" w:space="0" w:color="auto"/>
              <w:bottom w:val="single" w:sz="4" w:space="0" w:color="auto"/>
              <w:right w:val="single" w:sz="4" w:space="0" w:color="auto"/>
            </w:tcBorders>
          </w:tcPr>
          <w:p w14:paraId="2B963E83" w14:textId="77777777" w:rsidR="003E0E51" w:rsidRDefault="003E0E51" w:rsidP="0040349F">
            <w:pPr>
              <w:ind w:left="-28"/>
              <w:rPr>
                <w:rFonts w:cs="Arial"/>
                <w:i/>
                <w:szCs w:val="20"/>
              </w:rPr>
            </w:pPr>
          </w:p>
        </w:tc>
      </w:tr>
      <w:tr w:rsidR="003E0E51" w14:paraId="4D9ED17F" w14:textId="77777777" w:rsidTr="0040349F">
        <w:trPr>
          <w:cantSplit/>
          <w:trHeight w:val="410"/>
        </w:trPr>
        <w:tc>
          <w:tcPr>
            <w:tcW w:w="2067" w:type="pct"/>
            <w:gridSpan w:val="2"/>
            <w:tcBorders>
              <w:top w:val="single" w:sz="4" w:space="0" w:color="auto"/>
              <w:left w:val="single" w:sz="4" w:space="0" w:color="auto"/>
              <w:bottom w:val="single" w:sz="4" w:space="0" w:color="auto"/>
              <w:right w:val="single" w:sz="4" w:space="0" w:color="auto"/>
            </w:tcBorders>
            <w:hideMark/>
          </w:tcPr>
          <w:p w14:paraId="2D113FD8" w14:textId="77777777" w:rsidR="003E0E51" w:rsidRDefault="003E0E51" w:rsidP="00A2215C">
            <w:pPr>
              <w:pStyle w:val="ListParagraph"/>
              <w:numPr>
                <w:ilvl w:val="0"/>
                <w:numId w:val="15"/>
              </w:numPr>
              <w:rPr>
                <w:rFonts w:cs="Arial"/>
                <w:szCs w:val="20"/>
              </w:rPr>
            </w:pPr>
            <w:r>
              <w:rPr>
                <w:rFonts w:cs="Arial"/>
                <w:szCs w:val="20"/>
              </w:rPr>
              <w:t xml:space="preserve">Configure and maintain access controls and resource constraints of a vSphere / </w:t>
            </w:r>
            <w:proofErr w:type="spellStart"/>
            <w:r>
              <w:rPr>
                <w:rFonts w:cs="Arial"/>
                <w:szCs w:val="20"/>
              </w:rPr>
              <w:t>ESXi</w:t>
            </w:r>
            <w:proofErr w:type="spellEnd"/>
            <w:r>
              <w:rPr>
                <w:rFonts w:cs="Arial"/>
                <w:szCs w:val="20"/>
              </w:rPr>
              <w:t xml:space="preserve"> environment with a diverse user base...</w:t>
            </w:r>
          </w:p>
        </w:tc>
        <w:tc>
          <w:tcPr>
            <w:tcW w:w="2933" w:type="pct"/>
            <w:tcBorders>
              <w:top w:val="single" w:sz="4" w:space="0" w:color="auto"/>
              <w:left w:val="single" w:sz="4" w:space="0" w:color="auto"/>
              <w:bottom w:val="single" w:sz="4" w:space="0" w:color="auto"/>
              <w:right w:val="single" w:sz="4" w:space="0" w:color="auto"/>
            </w:tcBorders>
          </w:tcPr>
          <w:p w14:paraId="09CB0C2D" w14:textId="77777777" w:rsidR="003E0E51" w:rsidRDefault="003E0E51" w:rsidP="0040349F">
            <w:pPr>
              <w:ind w:left="-28"/>
              <w:rPr>
                <w:rFonts w:cs="Arial"/>
                <w:i/>
                <w:szCs w:val="20"/>
              </w:rPr>
            </w:pPr>
          </w:p>
        </w:tc>
      </w:tr>
      <w:tr w:rsidR="003E0E51" w14:paraId="159872A9" w14:textId="77777777" w:rsidTr="0040349F">
        <w:trPr>
          <w:cantSplit/>
          <w:trHeight w:val="502"/>
        </w:trPr>
        <w:tc>
          <w:tcPr>
            <w:tcW w:w="2067" w:type="pct"/>
            <w:gridSpan w:val="2"/>
            <w:tcBorders>
              <w:top w:val="single" w:sz="4" w:space="0" w:color="auto"/>
              <w:left w:val="single" w:sz="4" w:space="0" w:color="auto"/>
              <w:bottom w:val="single" w:sz="4" w:space="0" w:color="auto"/>
              <w:right w:val="single" w:sz="4" w:space="0" w:color="auto"/>
            </w:tcBorders>
            <w:hideMark/>
          </w:tcPr>
          <w:p w14:paraId="60D7C2FC" w14:textId="77777777" w:rsidR="003E0E51" w:rsidRDefault="003E0E51" w:rsidP="00A2215C">
            <w:pPr>
              <w:pStyle w:val="ListParagraph"/>
              <w:numPr>
                <w:ilvl w:val="0"/>
                <w:numId w:val="15"/>
              </w:numPr>
              <w:rPr>
                <w:rFonts w:cs="Arial"/>
                <w:szCs w:val="20"/>
              </w:rPr>
            </w:pPr>
            <w:r>
              <w:rPr>
                <w:rFonts w:cs="Arial"/>
                <w:szCs w:val="20"/>
              </w:rPr>
              <w:t>Setup and maintain Windows Desktop and Server operating systems.</w:t>
            </w:r>
          </w:p>
        </w:tc>
        <w:tc>
          <w:tcPr>
            <w:tcW w:w="2933" w:type="pct"/>
            <w:tcBorders>
              <w:top w:val="single" w:sz="4" w:space="0" w:color="auto"/>
              <w:left w:val="single" w:sz="4" w:space="0" w:color="auto"/>
              <w:bottom w:val="single" w:sz="4" w:space="0" w:color="auto"/>
              <w:right w:val="single" w:sz="4" w:space="0" w:color="auto"/>
            </w:tcBorders>
          </w:tcPr>
          <w:p w14:paraId="5060332F" w14:textId="77777777" w:rsidR="003E0E51" w:rsidRDefault="003E0E51" w:rsidP="0040349F">
            <w:pPr>
              <w:ind w:left="-28"/>
              <w:rPr>
                <w:rFonts w:cs="Arial"/>
                <w:i/>
                <w:szCs w:val="20"/>
              </w:rPr>
            </w:pPr>
          </w:p>
        </w:tc>
      </w:tr>
      <w:tr w:rsidR="003E0E51" w14:paraId="6928596B" w14:textId="77777777" w:rsidTr="0040349F">
        <w:trPr>
          <w:cantSplit/>
          <w:trHeight w:val="495"/>
        </w:trPr>
        <w:tc>
          <w:tcPr>
            <w:tcW w:w="2067" w:type="pct"/>
            <w:gridSpan w:val="2"/>
            <w:tcBorders>
              <w:top w:val="single" w:sz="4" w:space="0" w:color="auto"/>
              <w:left w:val="single" w:sz="4" w:space="0" w:color="auto"/>
              <w:bottom w:val="single" w:sz="4" w:space="0" w:color="auto"/>
              <w:right w:val="single" w:sz="4" w:space="0" w:color="auto"/>
            </w:tcBorders>
          </w:tcPr>
          <w:p w14:paraId="1473760B" w14:textId="77777777" w:rsidR="003E0E51" w:rsidRDefault="003E0E51" w:rsidP="00A2215C">
            <w:pPr>
              <w:pStyle w:val="ListParagraph"/>
              <w:numPr>
                <w:ilvl w:val="0"/>
                <w:numId w:val="15"/>
              </w:numPr>
              <w:rPr>
                <w:rFonts w:cs="Arial"/>
                <w:szCs w:val="20"/>
              </w:rPr>
            </w:pPr>
            <w:r>
              <w:rPr>
                <w:rFonts w:cs="Arial"/>
                <w:szCs w:val="20"/>
              </w:rPr>
              <w:t>Manage the day-to-day operations, including investigation and remedy of faults in relation to customer’s VMware virtual environment</w:t>
            </w:r>
          </w:p>
        </w:tc>
        <w:tc>
          <w:tcPr>
            <w:tcW w:w="2933" w:type="pct"/>
            <w:tcBorders>
              <w:top w:val="single" w:sz="4" w:space="0" w:color="auto"/>
              <w:left w:val="single" w:sz="4" w:space="0" w:color="auto"/>
              <w:bottom w:val="single" w:sz="4" w:space="0" w:color="auto"/>
              <w:right w:val="single" w:sz="4" w:space="0" w:color="auto"/>
            </w:tcBorders>
          </w:tcPr>
          <w:p w14:paraId="2C8443C3" w14:textId="77777777" w:rsidR="003E0E51" w:rsidRDefault="003E0E51" w:rsidP="0040349F">
            <w:pPr>
              <w:ind w:left="-28"/>
              <w:rPr>
                <w:rFonts w:cs="Arial"/>
                <w:i/>
                <w:szCs w:val="20"/>
              </w:rPr>
            </w:pPr>
          </w:p>
        </w:tc>
      </w:tr>
      <w:tr w:rsidR="003E0E51" w14:paraId="6D413FFF" w14:textId="77777777" w:rsidTr="0040349F">
        <w:trPr>
          <w:cantSplit/>
          <w:trHeight w:val="495"/>
        </w:trPr>
        <w:tc>
          <w:tcPr>
            <w:tcW w:w="2067" w:type="pct"/>
            <w:gridSpan w:val="2"/>
            <w:tcBorders>
              <w:top w:val="single" w:sz="4" w:space="0" w:color="auto"/>
              <w:left w:val="single" w:sz="4" w:space="0" w:color="auto"/>
              <w:bottom w:val="single" w:sz="4" w:space="0" w:color="auto"/>
              <w:right w:val="single" w:sz="4" w:space="0" w:color="auto"/>
            </w:tcBorders>
            <w:hideMark/>
          </w:tcPr>
          <w:p w14:paraId="4BFB45F2" w14:textId="77777777" w:rsidR="003E0E51" w:rsidRDefault="003E0E51" w:rsidP="00A2215C">
            <w:pPr>
              <w:pStyle w:val="ListParagraph"/>
              <w:numPr>
                <w:ilvl w:val="0"/>
                <w:numId w:val="15"/>
              </w:numPr>
              <w:rPr>
                <w:rFonts w:cs="Arial"/>
                <w:szCs w:val="20"/>
              </w:rPr>
            </w:pPr>
            <w:r>
              <w:rPr>
                <w:rFonts w:cs="Arial"/>
                <w:szCs w:val="20"/>
              </w:rPr>
              <w:t xml:space="preserve">Lead the development of standard operating procedures, including systems administration documentation. </w:t>
            </w:r>
          </w:p>
        </w:tc>
        <w:tc>
          <w:tcPr>
            <w:tcW w:w="2933" w:type="pct"/>
            <w:tcBorders>
              <w:top w:val="single" w:sz="4" w:space="0" w:color="auto"/>
              <w:left w:val="single" w:sz="4" w:space="0" w:color="auto"/>
              <w:bottom w:val="single" w:sz="4" w:space="0" w:color="auto"/>
              <w:right w:val="single" w:sz="4" w:space="0" w:color="auto"/>
            </w:tcBorders>
          </w:tcPr>
          <w:p w14:paraId="01B73A39" w14:textId="77777777" w:rsidR="003E0E51" w:rsidRDefault="003E0E51" w:rsidP="0040349F">
            <w:pPr>
              <w:ind w:left="-28"/>
              <w:rPr>
                <w:rFonts w:cs="Arial"/>
                <w:i/>
                <w:szCs w:val="20"/>
              </w:rPr>
            </w:pPr>
          </w:p>
        </w:tc>
      </w:tr>
      <w:tr w:rsidR="003E0E51" w14:paraId="04E730F8" w14:textId="77777777" w:rsidTr="0040349F">
        <w:trPr>
          <w:cantSplit/>
          <w:trHeight w:val="361"/>
        </w:trPr>
        <w:tc>
          <w:tcPr>
            <w:tcW w:w="2067" w:type="pct"/>
            <w:gridSpan w:val="2"/>
            <w:tcBorders>
              <w:top w:val="single" w:sz="4" w:space="0" w:color="auto"/>
              <w:left w:val="single" w:sz="4" w:space="0" w:color="auto"/>
              <w:bottom w:val="single" w:sz="4" w:space="0" w:color="auto"/>
              <w:right w:val="single" w:sz="4" w:space="0" w:color="auto"/>
            </w:tcBorders>
            <w:hideMark/>
          </w:tcPr>
          <w:p w14:paraId="7B4108AE" w14:textId="77777777" w:rsidR="003E0E51" w:rsidRDefault="003E0E51" w:rsidP="00A2215C">
            <w:pPr>
              <w:pStyle w:val="ListParagraph"/>
              <w:numPr>
                <w:ilvl w:val="0"/>
                <w:numId w:val="15"/>
              </w:numPr>
              <w:rPr>
                <w:rFonts w:cs="Arial"/>
                <w:szCs w:val="20"/>
              </w:rPr>
            </w:pPr>
            <w:r>
              <w:rPr>
                <w:rFonts w:cs="Arial"/>
                <w:szCs w:val="20"/>
              </w:rPr>
              <w:t>Maintain and develop scripts used for task automation.</w:t>
            </w:r>
          </w:p>
        </w:tc>
        <w:tc>
          <w:tcPr>
            <w:tcW w:w="2933" w:type="pct"/>
            <w:tcBorders>
              <w:top w:val="single" w:sz="4" w:space="0" w:color="auto"/>
              <w:left w:val="single" w:sz="4" w:space="0" w:color="auto"/>
              <w:bottom w:val="single" w:sz="4" w:space="0" w:color="auto"/>
              <w:right w:val="single" w:sz="4" w:space="0" w:color="auto"/>
            </w:tcBorders>
          </w:tcPr>
          <w:p w14:paraId="08F6F379" w14:textId="77777777" w:rsidR="003E0E51" w:rsidRDefault="003E0E51" w:rsidP="0040349F">
            <w:pPr>
              <w:ind w:left="-28"/>
              <w:rPr>
                <w:rFonts w:cs="Arial"/>
                <w:i/>
                <w:szCs w:val="20"/>
              </w:rPr>
            </w:pPr>
          </w:p>
        </w:tc>
      </w:tr>
      <w:tr w:rsidR="003E0E51" w14:paraId="28125954" w14:textId="77777777" w:rsidTr="0040349F">
        <w:trPr>
          <w:cantSplit/>
          <w:trHeight w:val="371"/>
        </w:trPr>
        <w:tc>
          <w:tcPr>
            <w:tcW w:w="2067" w:type="pct"/>
            <w:gridSpan w:val="2"/>
            <w:tcBorders>
              <w:top w:val="single" w:sz="4" w:space="0" w:color="auto"/>
              <w:left w:val="single" w:sz="4" w:space="0" w:color="auto"/>
              <w:bottom w:val="single" w:sz="4" w:space="0" w:color="auto"/>
              <w:right w:val="single" w:sz="4" w:space="0" w:color="auto"/>
            </w:tcBorders>
            <w:hideMark/>
          </w:tcPr>
          <w:p w14:paraId="344E3C90" w14:textId="77777777" w:rsidR="003E0E51" w:rsidRDefault="003E0E51" w:rsidP="00A2215C">
            <w:pPr>
              <w:pStyle w:val="ListParagraph"/>
              <w:numPr>
                <w:ilvl w:val="0"/>
                <w:numId w:val="15"/>
              </w:numPr>
              <w:rPr>
                <w:rFonts w:cs="Arial"/>
                <w:szCs w:val="20"/>
              </w:rPr>
            </w:pPr>
            <w:r>
              <w:rPr>
                <w:rFonts w:cs="Arial"/>
                <w:szCs w:val="20"/>
              </w:rPr>
              <w:t>Lead team dialogue that drives best practice outcomes for the section.</w:t>
            </w:r>
          </w:p>
        </w:tc>
        <w:tc>
          <w:tcPr>
            <w:tcW w:w="2933" w:type="pct"/>
            <w:tcBorders>
              <w:top w:val="single" w:sz="4" w:space="0" w:color="auto"/>
              <w:left w:val="single" w:sz="4" w:space="0" w:color="auto"/>
              <w:bottom w:val="single" w:sz="4" w:space="0" w:color="auto"/>
              <w:right w:val="single" w:sz="4" w:space="0" w:color="auto"/>
            </w:tcBorders>
          </w:tcPr>
          <w:p w14:paraId="38762912" w14:textId="77777777" w:rsidR="003E0E51" w:rsidRDefault="003E0E51" w:rsidP="0040349F">
            <w:pPr>
              <w:ind w:left="-28"/>
              <w:rPr>
                <w:rFonts w:cs="Arial"/>
                <w:i/>
                <w:szCs w:val="20"/>
              </w:rPr>
            </w:pPr>
          </w:p>
        </w:tc>
      </w:tr>
      <w:tr w:rsidR="003E0E51" w14:paraId="635FA968" w14:textId="77777777" w:rsidTr="0040349F">
        <w:trPr>
          <w:cantSplit/>
        </w:trPr>
        <w:tc>
          <w:tcPr>
            <w:tcW w:w="2067" w:type="pct"/>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14:paraId="62F9B16C" w14:textId="77777777" w:rsidR="003E0E51" w:rsidRDefault="003E0E51" w:rsidP="0040349F">
            <w:pPr>
              <w:rPr>
                <w:rFonts w:cs="Arial"/>
                <w:szCs w:val="20"/>
              </w:rPr>
            </w:pPr>
            <w:r>
              <w:rPr>
                <w:rFonts w:cs="Arial"/>
                <w:b/>
                <w:szCs w:val="20"/>
              </w:rPr>
              <w:t>Other Features of the Role (e.g. location, travelling, shift hours,)</w:t>
            </w:r>
          </w:p>
        </w:tc>
        <w:tc>
          <w:tcPr>
            <w:tcW w:w="2933" w:type="pct"/>
            <w:tcBorders>
              <w:top w:val="single" w:sz="4" w:space="0" w:color="auto"/>
              <w:left w:val="single" w:sz="4" w:space="0" w:color="auto"/>
              <w:bottom w:val="single" w:sz="4" w:space="0" w:color="auto"/>
              <w:right w:val="single" w:sz="4" w:space="0" w:color="auto"/>
            </w:tcBorders>
            <w:shd w:val="clear" w:color="auto" w:fill="EEECE1" w:themeFill="background2"/>
            <w:hideMark/>
          </w:tcPr>
          <w:p w14:paraId="20186822" w14:textId="77777777" w:rsidR="003E0E51" w:rsidRDefault="003E0E51" w:rsidP="0040349F">
            <w:pPr>
              <w:rPr>
                <w:rFonts w:cs="Arial"/>
                <w:b/>
                <w:szCs w:val="20"/>
              </w:rPr>
            </w:pPr>
            <w:r>
              <w:rPr>
                <w:rFonts w:cs="Arial"/>
                <w:b/>
                <w:szCs w:val="20"/>
              </w:rPr>
              <w:t>Service Provider Response</w:t>
            </w:r>
          </w:p>
        </w:tc>
      </w:tr>
      <w:tr w:rsidR="003E0E51" w14:paraId="701EF923" w14:textId="77777777" w:rsidTr="0040349F">
        <w:trPr>
          <w:cantSplit/>
        </w:trPr>
        <w:tc>
          <w:tcPr>
            <w:tcW w:w="2067" w:type="pct"/>
            <w:gridSpan w:val="2"/>
            <w:tcBorders>
              <w:top w:val="single" w:sz="4" w:space="0" w:color="auto"/>
              <w:left w:val="single" w:sz="4" w:space="0" w:color="auto"/>
              <w:bottom w:val="single" w:sz="4" w:space="0" w:color="auto"/>
              <w:right w:val="single" w:sz="4" w:space="0" w:color="auto"/>
            </w:tcBorders>
            <w:hideMark/>
          </w:tcPr>
          <w:p w14:paraId="67F2D871" w14:textId="77777777" w:rsidR="003E0E51" w:rsidRDefault="003E0E51" w:rsidP="00A2215C">
            <w:pPr>
              <w:pStyle w:val="ListParagraph"/>
              <w:numPr>
                <w:ilvl w:val="0"/>
                <w:numId w:val="16"/>
              </w:numPr>
              <w:rPr>
                <w:rFonts w:cs="Arial"/>
                <w:b/>
                <w:szCs w:val="20"/>
              </w:rPr>
            </w:pPr>
            <w:r w:rsidRPr="00CB64A2">
              <w:rPr>
                <w:rFonts w:cs="Arial"/>
                <w:color w:val="101010"/>
                <w:szCs w:val="20"/>
              </w:rPr>
              <w:t xml:space="preserve">The </w:t>
            </w:r>
            <w:r w:rsidRPr="00CB64A2">
              <w:rPr>
                <w:rFonts w:cs="Arial"/>
                <w:color w:val="202020"/>
                <w:szCs w:val="20"/>
              </w:rPr>
              <w:t xml:space="preserve">role </w:t>
            </w:r>
            <w:r w:rsidRPr="00CB64A2">
              <w:rPr>
                <w:rFonts w:cs="Arial"/>
                <w:color w:val="101010"/>
                <w:szCs w:val="20"/>
              </w:rPr>
              <w:t xml:space="preserve">is based in </w:t>
            </w:r>
            <w:r w:rsidRPr="00CB64A2">
              <w:rPr>
                <w:rFonts w:cs="Arial"/>
                <w:color w:val="202020"/>
                <w:szCs w:val="20"/>
              </w:rPr>
              <w:t xml:space="preserve">Canberra with minimal </w:t>
            </w:r>
            <w:r w:rsidRPr="00CB64A2">
              <w:rPr>
                <w:rFonts w:cs="Arial"/>
                <w:color w:val="101010"/>
                <w:szCs w:val="20"/>
              </w:rPr>
              <w:t>to no travel.</w:t>
            </w:r>
          </w:p>
        </w:tc>
        <w:tc>
          <w:tcPr>
            <w:tcW w:w="2933" w:type="pct"/>
            <w:tcBorders>
              <w:top w:val="single" w:sz="4" w:space="0" w:color="auto"/>
              <w:left w:val="single" w:sz="4" w:space="0" w:color="auto"/>
              <w:bottom w:val="single" w:sz="4" w:space="0" w:color="auto"/>
              <w:right w:val="single" w:sz="4" w:space="0" w:color="auto"/>
            </w:tcBorders>
          </w:tcPr>
          <w:p w14:paraId="6A6642D6" w14:textId="77777777" w:rsidR="003E0E51" w:rsidRDefault="003E0E51" w:rsidP="0040349F">
            <w:pPr>
              <w:rPr>
                <w:rFonts w:cs="Arial"/>
                <w:b/>
                <w:szCs w:val="20"/>
              </w:rPr>
            </w:pPr>
          </w:p>
        </w:tc>
      </w:tr>
      <w:tr w:rsidR="003E0E51" w14:paraId="3D518D69" w14:textId="77777777" w:rsidTr="0040349F">
        <w:trPr>
          <w:cantSplit/>
          <w:trHeight w:val="559"/>
        </w:trPr>
        <w:tc>
          <w:tcPr>
            <w:tcW w:w="5000" w:type="pct"/>
            <w:gridSpan w:val="3"/>
            <w:tcBorders>
              <w:top w:val="single" w:sz="4" w:space="0" w:color="auto"/>
              <w:left w:val="single" w:sz="4" w:space="0" w:color="auto"/>
              <w:bottom w:val="single" w:sz="4" w:space="0" w:color="auto"/>
              <w:right w:val="single" w:sz="4" w:space="0" w:color="auto"/>
            </w:tcBorders>
            <w:hideMark/>
          </w:tcPr>
          <w:p w14:paraId="6F48950B" w14:textId="77777777" w:rsidR="003E0E51" w:rsidRDefault="003E0E51" w:rsidP="0040349F">
            <w:pPr>
              <w:tabs>
                <w:tab w:val="left" w:pos="1666"/>
              </w:tabs>
              <w:ind w:right="-108"/>
              <w:rPr>
                <w:rFonts w:cs="Arial"/>
                <w:szCs w:val="20"/>
              </w:rPr>
            </w:pPr>
            <w:r>
              <w:rPr>
                <w:rFonts w:cs="Arial"/>
                <w:szCs w:val="20"/>
              </w:rPr>
              <w:t xml:space="preserve">Prepared by: </w:t>
            </w:r>
            <w:r>
              <w:rPr>
                <w:rFonts w:cs="Arial"/>
                <w:szCs w:val="20"/>
              </w:rPr>
              <w:tab/>
              <w:t>Darrell Malone</w:t>
            </w:r>
          </w:p>
          <w:p w14:paraId="4E8AC566" w14:textId="58DE53CC" w:rsidR="003E0E51" w:rsidRDefault="003E0E51" w:rsidP="0040349F">
            <w:pPr>
              <w:tabs>
                <w:tab w:val="left" w:pos="1666"/>
              </w:tabs>
              <w:ind w:right="-108"/>
              <w:rPr>
                <w:rFonts w:cs="Arial"/>
                <w:szCs w:val="20"/>
              </w:rPr>
            </w:pPr>
            <w:r>
              <w:rPr>
                <w:rFonts w:cs="Arial"/>
                <w:szCs w:val="20"/>
              </w:rPr>
              <w:t>Date:</w:t>
            </w:r>
            <w:r>
              <w:rPr>
                <w:rFonts w:cs="Arial"/>
                <w:szCs w:val="20"/>
              </w:rPr>
              <w:tab/>
              <w:t>17/12/2020</w:t>
            </w:r>
          </w:p>
          <w:p w14:paraId="3CC3C461" w14:textId="2F873556" w:rsidR="003E0E51" w:rsidRDefault="003E0E51" w:rsidP="003E0E51">
            <w:pPr>
              <w:tabs>
                <w:tab w:val="left" w:pos="1666"/>
              </w:tabs>
              <w:rPr>
                <w:rFonts w:cs="Arial"/>
                <w:b/>
                <w:szCs w:val="20"/>
              </w:rPr>
            </w:pPr>
            <w:r>
              <w:rPr>
                <w:rFonts w:cs="Arial"/>
                <w:szCs w:val="20"/>
              </w:rPr>
              <w:t>Authorised by:</w:t>
            </w:r>
            <w:r>
              <w:rPr>
                <w:rFonts w:cs="Arial"/>
                <w:szCs w:val="20"/>
              </w:rPr>
              <w:tab/>
              <w:t>Travis Alexander / Rob Barrett</w:t>
            </w:r>
          </w:p>
        </w:tc>
      </w:tr>
      <w:tr w:rsidR="003E0E51" w14:paraId="41DE93AE" w14:textId="77777777" w:rsidTr="0040349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7CAADC9E" w14:textId="77777777" w:rsidR="003E0E51" w:rsidRDefault="003E0E51" w:rsidP="0040349F">
            <w:pPr>
              <w:jc w:val="center"/>
              <w:rPr>
                <w:rFonts w:cs="Arial"/>
                <w:b/>
                <w:szCs w:val="20"/>
              </w:rPr>
            </w:pPr>
            <w:r>
              <w:rPr>
                <w:rFonts w:cs="Arial"/>
                <w:b/>
                <w:szCs w:val="20"/>
              </w:rPr>
              <w:br w:type="page"/>
              <w:t>SFIA Core Competencies</w:t>
            </w:r>
          </w:p>
        </w:tc>
      </w:tr>
      <w:tr w:rsidR="003E0E51" w14:paraId="792D2B6C" w14:textId="77777777" w:rsidTr="0040349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12D464D6" w14:textId="77777777" w:rsidR="003E0E51" w:rsidRDefault="003E0E51" w:rsidP="0040349F">
            <w:pPr>
              <w:rPr>
                <w:rFonts w:cs="Arial"/>
                <w:b/>
                <w:szCs w:val="20"/>
              </w:rPr>
            </w:pPr>
            <w:r>
              <w:rPr>
                <w:rFonts w:cs="Arial"/>
                <w:b/>
                <w:szCs w:val="20"/>
              </w:rPr>
              <w:t xml:space="preserve">SFIA Level Of Responsibility 5 </w:t>
            </w:r>
          </w:p>
        </w:tc>
      </w:tr>
      <w:tr w:rsidR="003E0E51" w14:paraId="7A5D7AD5" w14:textId="77777777" w:rsidTr="0040349F">
        <w:trPr>
          <w:cantSplit/>
        </w:trPr>
        <w:tc>
          <w:tcPr>
            <w:tcW w:w="1671" w:type="pct"/>
            <w:tcBorders>
              <w:top w:val="single" w:sz="4" w:space="0" w:color="auto"/>
              <w:left w:val="single" w:sz="4" w:space="0" w:color="auto"/>
              <w:bottom w:val="single" w:sz="4" w:space="0" w:color="auto"/>
              <w:right w:val="single" w:sz="4" w:space="0" w:color="auto"/>
            </w:tcBorders>
            <w:hideMark/>
          </w:tcPr>
          <w:p w14:paraId="54E7CB97" w14:textId="77777777" w:rsidR="003E0E51" w:rsidRDefault="003E0E51" w:rsidP="0040349F">
            <w:pPr>
              <w:rPr>
                <w:rFonts w:cs="Arial"/>
                <w:b/>
                <w:szCs w:val="20"/>
              </w:rPr>
            </w:pPr>
            <w:r>
              <w:rPr>
                <w:rFonts w:cs="Arial"/>
                <w:b/>
                <w:bCs/>
                <w:szCs w:val="20"/>
              </w:rPr>
              <w:t>Autonomy</w:t>
            </w:r>
          </w:p>
        </w:tc>
        <w:tc>
          <w:tcPr>
            <w:tcW w:w="3329" w:type="pct"/>
            <w:gridSpan w:val="2"/>
            <w:tcBorders>
              <w:top w:val="single" w:sz="4" w:space="0" w:color="auto"/>
              <w:left w:val="single" w:sz="4" w:space="0" w:color="auto"/>
              <w:bottom w:val="single" w:sz="4" w:space="0" w:color="auto"/>
              <w:right w:val="single" w:sz="4" w:space="0" w:color="auto"/>
            </w:tcBorders>
          </w:tcPr>
          <w:p w14:paraId="5B7A3559" w14:textId="77777777" w:rsidR="003E0E51" w:rsidRPr="00D7193B" w:rsidRDefault="003E0E51" w:rsidP="0040349F">
            <w:pPr>
              <w:autoSpaceDE w:val="0"/>
              <w:autoSpaceDN w:val="0"/>
              <w:adjustRightInd w:val="0"/>
              <w:rPr>
                <w:rFonts w:cs="Arial"/>
                <w:szCs w:val="20"/>
              </w:rPr>
            </w:pPr>
            <w:r w:rsidRPr="00D7193B">
              <w:rPr>
                <w:rFonts w:eastAsia="Calibri" w:cs="Arial"/>
                <w:szCs w:val="20"/>
              </w:rPr>
              <w:t>Works under broad direction. Work is often self-initiated. Is fully responsible for meeting allocated technical and/or project/supervisory objectives. Establishes milestones and has a significant role in the assignment of tasks and/or responsibilities.</w:t>
            </w:r>
          </w:p>
        </w:tc>
      </w:tr>
      <w:tr w:rsidR="003E0E51" w14:paraId="3B261B90" w14:textId="77777777" w:rsidTr="0040349F">
        <w:trPr>
          <w:cantSplit/>
        </w:trPr>
        <w:tc>
          <w:tcPr>
            <w:tcW w:w="1671" w:type="pct"/>
            <w:tcBorders>
              <w:top w:val="single" w:sz="4" w:space="0" w:color="auto"/>
              <w:left w:val="single" w:sz="4" w:space="0" w:color="auto"/>
              <w:bottom w:val="single" w:sz="4" w:space="0" w:color="auto"/>
              <w:right w:val="single" w:sz="4" w:space="0" w:color="auto"/>
            </w:tcBorders>
            <w:hideMark/>
          </w:tcPr>
          <w:p w14:paraId="6F3E45F8" w14:textId="77777777" w:rsidR="003E0E51" w:rsidRDefault="003E0E51" w:rsidP="0040349F">
            <w:pPr>
              <w:rPr>
                <w:rFonts w:cs="Arial"/>
                <w:b/>
                <w:bCs/>
                <w:szCs w:val="20"/>
              </w:rPr>
            </w:pPr>
            <w:r>
              <w:rPr>
                <w:rFonts w:cs="Arial"/>
                <w:b/>
                <w:bCs/>
                <w:szCs w:val="20"/>
              </w:rPr>
              <w:lastRenderedPageBreak/>
              <w:t>Influence</w:t>
            </w:r>
          </w:p>
        </w:tc>
        <w:tc>
          <w:tcPr>
            <w:tcW w:w="3329" w:type="pct"/>
            <w:gridSpan w:val="2"/>
            <w:tcBorders>
              <w:top w:val="single" w:sz="4" w:space="0" w:color="auto"/>
              <w:left w:val="single" w:sz="4" w:space="0" w:color="auto"/>
              <w:bottom w:val="single" w:sz="4" w:space="0" w:color="auto"/>
              <w:right w:val="single" w:sz="4" w:space="0" w:color="auto"/>
            </w:tcBorders>
          </w:tcPr>
          <w:p w14:paraId="430F4064" w14:textId="77777777" w:rsidR="003E0E51" w:rsidRPr="00D7193B" w:rsidRDefault="003E0E51" w:rsidP="0040349F">
            <w:pPr>
              <w:autoSpaceDE w:val="0"/>
              <w:autoSpaceDN w:val="0"/>
              <w:adjustRightInd w:val="0"/>
              <w:rPr>
                <w:rFonts w:cs="Arial"/>
                <w:szCs w:val="20"/>
              </w:rPr>
            </w:pPr>
            <w:r w:rsidRPr="00D7193B">
              <w:rPr>
                <w:rFonts w:eastAsia="Calibri" w:cs="Arial"/>
                <w:szCs w:val="20"/>
              </w:rPr>
              <w:t>Influences organisation, customers, suppliers, partners and peers on the contribution of own specialism. Builds appropriate and effective business relationships. Makes decisions which impact the success of assigned work, i.e. results, deadlines and budget. Has significant influence over the allocation and management of resources appropriate to given assignments.</w:t>
            </w:r>
          </w:p>
        </w:tc>
      </w:tr>
      <w:tr w:rsidR="003E0E51" w14:paraId="7624D109" w14:textId="77777777" w:rsidTr="0040349F">
        <w:trPr>
          <w:cantSplit/>
        </w:trPr>
        <w:tc>
          <w:tcPr>
            <w:tcW w:w="1671" w:type="pct"/>
            <w:tcBorders>
              <w:top w:val="single" w:sz="4" w:space="0" w:color="auto"/>
              <w:left w:val="single" w:sz="4" w:space="0" w:color="auto"/>
              <w:bottom w:val="single" w:sz="4" w:space="0" w:color="auto"/>
              <w:right w:val="single" w:sz="4" w:space="0" w:color="auto"/>
            </w:tcBorders>
            <w:hideMark/>
          </w:tcPr>
          <w:p w14:paraId="3FFC37FB" w14:textId="77777777" w:rsidR="003E0E51" w:rsidRDefault="003E0E51" w:rsidP="0040349F">
            <w:pPr>
              <w:rPr>
                <w:rFonts w:cs="Arial"/>
                <w:b/>
                <w:bCs/>
                <w:szCs w:val="20"/>
              </w:rPr>
            </w:pPr>
            <w:r>
              <w:rPr>
                <w:rFonts w:cs="Arial"/>
                <w:b/>
                <w:bCs/>
                <w:szCs w:val="20"/>
              </w:rPr>
              <w:t>Complexity</w:t>
            </w:r>
          </w:p>
        </w:tc>
        <w:tc>
          <w:tcPr>
            <w:tcW w:w="3329" w:type="pct"/>
            <w:gridSpan w:val="2"/>
            <w:tcBorders>
              <w:top w:val="single" w:sz="4" w:space="0" w:color="auto"/>
              <w:left w:val="single" w:sz="4" w:space="0" w:color="auto"/>
              <w:bottom w:val="single" w:sz="4" w:space="0" w:color="auto"/>
              <w:right w:val="single" w:sz="4" w:space="0" w:color="auto"/>
            </w:tcBorders>
          </w:tcPr>
          <w:p w14:paraId="49FC7BC3" w14:textId="77777777" w:rsidR="003E0E51" w:rsidRPr="00D7193B" w:rsidRDefault="003E0E51" w:rsidP="0040349F">
            <w:pPr>
              <w:autoSpaceDE w:val="0"/>
              <w:autoSpaceDN w:val="0"/>
              <w:adjustRightInd w:val="0"/>
              <w:rPr>
                <w:rFonts w:cs="Arial"/>
                <w:szCs w:val="20"/>
              </w:rPr>
            </w:pPr>
            <w:r w:rsidRPr="00D7193B">
              <w:rPr>
                <w:rFonts w:eastAsia="Calibri" w:cs="Arial"/>
                <w:szCs w:val="20"/>
              </w:rPr>
              <w:t>Performs an extensive range and variety of complex technical and/or professional work activities. Undertakes work which requires the application of fundamental principles in a wide and often unpredictable range of contexts. Understands the relationship between own specialism and wider customer/organisational requirements</w:t>
            </w:r>
          </w:p>
        </w:tc>
      </w:tr>
      <w:tr w:rsidR="003E0E51" w14:paraId="4ABE0D83" w14:textId="77777777" w:rsidTr="0040349F">
        <w:trPr>
          <w:cantSplit/>
        </w:trPr>
        <w:tc>
          <w:tcPr>
            <w:tcW w:w="1671" w:type="pct"/>
            <w:tcBorders>
              <w:top w:val="single" w:sz="4" w:space="0" w:color="auto"/>
              <w:left w:val="single" w:sz="4" w:space="0" w:color="auto"/>
              <w:bottom w:val="single" w:sz="4" w:space="0" w:color="auto"/>
              <w:right w:val="single" w:sz="4" w:space="0" w:color="auto"/>
            </w:tcBorders>
            <w:hideMark/>
          </w:tcPr>
          <w:p w14:paraId="7D74475E" w14:textId="77777777" w:rsidR="003E0E51" w:rsidRDefault="003E0E51" w:rsidP="0040349F">
            <w:pPr>
              <w:rPr>
                <w:rFonts w:cs="Arial"/>
                <w:b/>
                <w:bCs/>
                <w:szCs w:val="20"/>
              </w:rPr>
            </w:pPr>
            <w:r>
              <w:rPr>
                <w:rFonts w:cs="Arial"/>
                <w:b/>
                <w:bCs/>
                <w:szCs w:val="20"/>
              </w:rPr>
              <w:t>Business skills</w:t>
            </w:r>
          </w:p>
        </w:tc>
        <w:tc>
          <w:tcPr>
            <w:tcW w:w="3329" w:type="pct"/>
            <w:gridSpan w:val="2"/>
            <w:tcBorders>
              <w:top w:val="single" w:sz="4" w:space="0" w:color="auto"/>
              <w:left w:val="single" w:sz="4" w:space="0" w:color="auto"/>
              <w:bottom w:val="single" w:sz="4" w:space="0" w:color="auto"/>
              <w:right w:val="single" w:sz="4" w:space="0" w:color="auto"/>
            </w:tcBorders>
          </w:tcPr>
          <w:p w14:paraId="70E2E026" w14:textId="77777777" w:rsidR="003E0E51" w:rsidRPr="00D7193B" w:rsidRDefault="003E0E51" w:rsidP="0040349F">
            <w:pPr>
              <w:autoSpaceDE w:val="0"/>
              <w:autoSpaceDN w:val="0"/>
              <w:adjustRightInd w:val="0"/>
              <w:rPr>
                <w:rFonts w:cs="Arial"/>
                <w:szCs w:val="20"/>
              </w:rPr>
            </w:pPr>
            <w:r w:rsidRPr="00D7193B">
              <w:rPr>
                <w:rFonts w:eastAsia="Calibri" w:cs="Arial"/>
                <w:szCs w:val="20"/>
              </w:rPr>
              <w:t>Advises on the available standards, methods, tools and applications relevant to own specialism and can make appropriate choices from alternatives. Analyses, designs, plans, executes and evaluates work to time, cost and quality targets. Assesses and evaluates risk. Communicates effectively, both formally and informally. Demonstrates leadership. Facilitates collaboration between stakeholders who have diverse objectives. Takes all requirements into account when making proposals. Takes initiative to keep skills up to date. Mentors colleagues. Maintains an awareness of developments in the industry. Analyses requirements and advises on scope and options for continuous operational improvement. Demonstrates creativity, innovation and ethical thinking in applying solutions for the benefit of the customer/stakeholder.</w:t>
            </w:r>
          </w:p>
        </w:tc>
      </w:tr>
      <w:tr w:rsidR="003E0E51" w14:paraId="795C38DF" w14:textId="77777777" w:rsidTr="0040349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EEECE1" w:themeFill="background2"/>
            <w:hideMark/>
          </w:tcPr>
          <w:p w14:paraId="7819303B" w14:textId="77777777" w:rsidR="003E0E51" w:rsidRDefault="003E0E51" w:rsidP="0040349F">
            <w:pPr>
              <w:rPr>
                <w:rFonts w:cs="Arial"/>
                <w:b/>
                <w:szCs w:val="20"/>
              </w:rPr>
            </w:pPr>
            <w:r>
              <w:rPr>
                <w:rFonts w:cs="Arial"/>
                <w:b/>
                <w:szCs w:val="20"/>
              </w:rPr>
              <w:t xml:space="preserve">SFIA Professional Skill Level Description </w:t>
            </w:r>
          </w:p>
        </w:tc>
      </w:tr>
      <w:tr w:rsidR="003E0E51" w14:paraId="4F20F57D" w14:textId="77777777" w:rsidTr="0040349F">
        <w:trPr>
          <w:cantSplit/>
        </w:trPr>
        <w:tc>
          <w:tcPr>
            <w:tcW w:w="1671" w:type="pct"/>
            <w:tcBorders>
              <w:top w:val="single" w:sz="4" w:space="0" w:color="auto"/>
              <w:left w:val="single" w:sz="4" w:space="0" w:color="auto"/>
              <w:bottom w:val="single" w:sz="4" w:space="0" w:color="auto"/>
              <w:right w:val="single" w:sz="4" w:space="0" w:color="auto"/>
            </w:tcBorders>
            <w:hideMark/>
          </w:tcPr>
          <w:p w14:paraId="61FEC383" w14:textId="77777777" w:rsidR="003E0E51" w:rsidRPr="004B5A3D" w:rsidRDefault="003E0E51" w:rsidP="0040349F">
            <w:pPr>
              <w:rPr>
                <w:rFonts w:cs="Arial"/>
                <w:b/>
                <w:szCs w:val="20"/>
              </w:rPr>
            </w:pPr>
            <w:r w:rsidRPr="004B5A3D">
              <w:rPr>
                <w:rFonts w:cs="Arial"/>
                <w:b/>
                <w:szCs w:val="20"/>
              </w:rPr>
              <w:t>ITOP 4</w:t>
            </w:r>
          </w:p>
        </w:tc>
        <w:tc>
          <w:tcPr>
            <w:tcW w:w="3329" w:type="pct"/>
            <w:gridSpan w:val="2"/>
            <w:tcBorders>
              <w:top w:val="single" w:sz="4" w:space="0" w:color="auto"/>
              <w:left w:val="single" w:sz="4" w:space="0" w:color="auto"/>
              <w:bottom w:val="single" w:sz="4" w:space="0" w:color="auto"/>
              <w:right w:val="single" w:sz="4" w:space="0" w:color="auto"/>
            </w:tcBorders>
          </w:tcPr>
          <w:p w14:paraId="059F6637" w14:textId="77777777" w:rsidR="003E0E51" w:rsidRPr="00161625" w:rsidRDefault="003E0E51" w:rsidP="0040349F">
            <w:pPr>
              <w:autoSpaceDE w:val="0"/>
              <w:autoSpaceDN w:val="0"/>
              <w:adjustRightInd w:val="0"/>
              <w:rPr>
                <w:rFonts w:cs="Arial"/>
                <w:szCs w:val="20"/>
              </w:rPr>
            </w:pPr>
            <w:r w:rsidRPr="00161625">
              <w:rPr>
                <w:rFonts w:eastAsia="Calibri" w:cs="Arial"/>
                <w:szCs w:val="20"/>
              </w:rPr>
              <w:t>Provides technical expertise to enable the correct application of operational procedures. Uses network management tools to determine network load and performance statistics. Contributes to the planning and implementation of maintenance and installation work, including building and management of systems and components in virtualised computing environments. Implements agreed network changes and maintenance routines. Identifies operational problems and contributes to their resolution, checking that they are managed in accordance with agreed standards and procedures. Provides reports and proposals for improvement, to specialists, users and managers.</w:t>
            </w:r>
          </w:p>
        </w:tc>
      </w:tr>
      <w:tr w:rsidR="003E0E51" w14:paraId="7C2EF5EA" w14:textId="77777777" w:rsidTr="0040349F">
        <w:trPr>
          <w:cantSplit/>
        </w:trPr>
        <w:tc>
          <w:tcPr>
            <w:tcW w:w="1671" w:type="pct"/>
            <w:tcBorders>
              <w:top w:val="single" w:sz="4" w:space="0" w:color="auto"/>
              <w:left w:val="single" w:sz="4" w:space="0" w:color="auto"/>
              <w:bottom w:val="single" w:sz="4" w:space="0" w:color="auto"/>
              <w:right w:val="single" w:sz="4" w:space="0" w:color="auto"/>
            </w:tcBorders>
            <w:hideMark/>
          </w:tcPr>
          <w:p w14:paraId="3E76AE60" w14:textId="77777777" w:rsidR="003E0E51" w:rsidRPr="004B5A3D" w:rsidRDefault="003E0E51" w:rsidP="0040349F">
            <w:pPr>
              <w:rPr>
                <w:b/>
                <w:szCs w:val="20"/>
              </w:rPr>
            </w:pPr>
            <w:r w:rsidRPr="004B5A3D">
              <w:rPr>
                <w:rFonts w:cs="Arial"/>
                <w:b/>
                <w:szCs w:val="20"/>
              </w:rPr>
              <w:t xml:space="preserve">DESN </w:t>
            </w:r>
            <w:r>
              <w:rPr>
                <w:rFonts w:cs="Arial"/>
                <w:b/>
                <w:szCs w:val="20"/>
              </w:rPr>
              <w:t>5</w:t>
            </w:r>
          </w:p>
        </w:tc>
        <w:tc>
          <w:tcPr>
            <w:tcW w:w="3329" w:type="pct"/>
            <w:gridSpan w:val="2"/>
            <w:tcBorders>
              <w:top w:val="single" w:sz="4" w:space="0" w:color="auto"/>
              <w:left w:val="single" w:sz="4" w:space="0" w:color="auto"/>
              <w:bottom w:val="single" w:sz="4" w:space="0" w:color="auto"/>
              <w:right w:val="single" w:sz="4" w:space="0" w:color="auto"/>
            </w:tcBorders>
          </w:tcPr>
          <w:p w14:paraId="6A0C7D47" w14:textId="77777777" w:rsidR="003E0E51" w:rsidRPr="00161625" w:rsidRDefault="003E0E51" w:rsidP="0040349F">
            <w:pPr>
              <w:autoSpaceDE w:val="0"/>
              <w:autoSpaceDN w:val="0"/>
              <w:adjustRightInd w:val="0"/>
              <w:rPr>
                <w:rFonts w:cs="Arial"/>
                <w:szCs w:val="20"/>
              </w:rPr>
            </w:pPr>
            <w:r w:rsidRPr="00161625">
              <w:rPr>
                <w:rFonts w:eastAsia="Calibri" w:cs="Arial"/>
                <w:szCs w:val="20"/>
              </w:rPr>
              <w:t>Recommends/designs structures and tools for systems which meet business needs and takes into account target environment, performance &amp; security requirements and existing systems. Delivers technical visualisation of proposed applications for approval by customer and execution by system developers. Translates logical designs into physical designs, and produces detailed design documentation. Maps work to user specification and removes errors and deviations from specification to achieve user-friendly processes.</w:t>
            </w:r>
          </w:p>
        </w:tc>
      </w:tr>
      <w:tr w:rsidR="003E0E51" w14:paraId="37A1F5DF" w14:textId="77777777" w:rsidTr="0040349F">
        <w:trPr>
          <w:cantSplit/>
        </w:trPr>
        <w:tc>
          <w:tcPr>
            <w:tcW w:w="1671" w:type="pct"/>
            <w:tcBorders>
              <w:top w:val="single" w:sz="4" w:space="0" w:color="auto"/>
              <w:left w:val="single" w:sz="4" w:space="0" w:color="auto"/>
              <w:bottom w:val="single" w:sz="4" w:space="0" w:color="auto"/>
              <w:right w:val="single" w:sz="4" w:space="0" w:color="auto"/>
            </w:tcBorders>
            <w:hideMark/>
          </w:tcPr>
          <w:p w14:paraId="309D0C24" w14:textId="77777777" w:rsidR="003E0E51" w:rsidRPr="004B5A3D" w:rsidRDefault="003E0E51" w:rsidP="0040349F">
            <w:pPr>
              <w:autoSpaceDE w:val="0"/>
              <w:autoSpaceDN w:val="0"/>
              <w:adjustRightInd w:val="0"/>
              <w:rPr>
                <w:b/>
              </w:rPr>
            </w:pPr>
            <w:r w:rsidRPr="004B5A3D">
              <w:rPr>
                <w:rFonts w:cs="Arial"/>
                <w:b/>
                <w:szCs w:val="20"/>
              </w:rPr>
              <w:t>PROG 3</w:t>
            </w:r>
          </w:p>
        </w:tc>
        <w:tc>
          <w:tcPr>
            <w:tcW w:w="3329" w:type="pct"/>
            <w:gridSpan w:val="2"/>
            <w:tcBorders>
              <w:top w:val="single" w:sz="4" w:space="0" w:color="auto"/>
              <w:left w:val="single" w:sz="4" w:space="0" w:color="auto"/>
              <w:bottom w:val="single" w:sz="4" w:space="0" w:color="auto"/>
              <w:right w:val="single" w:sz="4" w:space="0" w:color="auto"/>
            </w:tcBorders>
          </w:tcPr>
          <w:p w14:paraId="13E79DEB" w14:textId="77777777" w:rsidR="003E0E51" w:rsidRPr="00161625" w:rsidRDefault="003E0E51" w:rsidP="0040349F">
            <w:pPr>
              <w:autoSpaceDE w:val="0"/>
              <w:autoSpaceDN w:val="0"/>
              <w:adjustRightInd w:val="0"/>
              <w:rPr>
                <w:rFonts w:cs="Arial"/>
                <w:szCs w:val="20"/>
              </w:rPr>
            </w:pPr>
            <w:r w:rsidRPr="00161625">
              <w:rPr>
                <w:rFonts w:eastAsia="Calibri" w:cs="Arial"/>
                <w:szCs w:val="20"/>
              </w:rPr>
              <w:t>Designs, codes, tests, corrects, and documents moderately complex programs and scripts from agreed specifications and subsequent iterations, using agreed standards and tools. Collaborates in reviews of specifications, with others as appropriate.</w:t>
            </w:r>
          </w:p>
        </w:tc>
      </w:tr>
      <w:tr w:rsidR="003E0E51" w14:paraId="73BFFC4F" w14:textId="77777777" w:rsidTr="0040349F">
        <w:trPr>
          <w:cantSplit/>
        </w:trPr>
        <w:tc>
          <w:tcPr>
            <w:tcW w:w="1671" w:type="pct"/>
            <w:tcBorders>
              <w:top w:val="single" w:sz="4" w:space="0" w:color="auto"/>
              <w:left w:val="single" w:sz="4" w:space="0" w:color="auto"/>
              <w:bottom w:val="single" w:sz="4" w:space="0" w:color="auto"/>
              <w:right w:val="single" w:sz="4" w:space="0" w:color="auto"/>
            </w:tcBorders>
            <w:hideMark/>
          </w:tcPr>
          <w:p w14:paraId="5B623A03" w14:textId="77777777" w:rsidR="003E0E51" w:rsidRPr="004B5A3D" w:rsidRDefault="003E0E51" w:rsidP="0040349F">
            <w:pPr>
              <w:rPr>
                <w:b/>
                <w:szCs w:val="20"/>
              </w:rPr>
            </w:pPr>
            <w:r w:rsidRPr="004B5A3D">
              <w:rPr>
                <w:rFonts w:cs="Arial"/>
                <w:b/>
                <w:szCs w:val="20"/>
              </w:rPr>
              <w:lastRenderedPageBreak/>
              <w:t xml:space="preserve">PBMG </w:t>
            </w:r>
            <w:r>
              <w:rPr>
                <w:rFonts w:cs="Arial"/>
                <w:b/>
                <w:szCs w:val="20"/>
              </w:rPr>
              <w:t>5</w:t>
            </w:r>
          </w:p>
        </w:tc>
        <w:tc>
          <w:tcPr>
            <w:tcW w:w="3329" w:type="pct"/>
            <w:gridSpan w:val="2"/>
            <w:tcBorders>
              <w:top w:val="single" w:sz="4" w:space="0" w:color="auto"/>
              <w:left w:val="single" w:sz="4" w:space="0" w:color="auto"/>
              <w:bottom w:val="single" w:sz="4" w:space="0" w:color="auto"/>
              <w:right w:val="single" w:sz="4" w:space="0" w:color="auto"/>
            </w:tcBorders>
          </w:tcPr>
          <w:p w14:paraId="6258624D" w14:textId="77777777" w:rsidR="003E0E51" w:rsidRPr="00161625" w:rsidRDefault="003E0E51" w:rsidP="0040349F">
            <w:pPr>
              <w:autoSpaceDE w:val="0"/>
              <w:autoSpaceDN w:val="0"/>
              <w:adjustRightInd w:val="0"/>
              <w:rPr>
                <w:rFonts w:cs="Arial"/>
                <w:szCs w:val="20"/>
              </w:rPr>
            </w:pPr>
            <w:r w:rsidRPr="00161625">
              <w:rPr>
                <w:rFonts w:eastAsia="Calibri" w:cs="Arial"/>
                <w:szCs w:val="20"/>
              </w:rPr>
              <w:t>Ensures that appropriate action is taken to anticipate, investigate and resolve problems in systems and services. Ensures that such problems are fully documented within the relevant reporting system(s). Enables development of problem solutions. Coordinates the implementation of agreed remedies and preventative measures. Analyses patterns and trends.</w:t>
            </w:r>
          </w:p>
        </w:tc>
      </w:tr>
    </w:tbl>
    <w:p w14:paraId="04921E27" w14:textId="7A974DD5" w:rsidR="0040349F" w:rsidRDefault="0040349F">
      <w:pPr>
        <w:spacing w:before="0" w:after="0"/>
        <w:rPr>
          <w:rFonts w:cs="Arial"/>
          <w:b/>
          <w:sz w:val="24"/>
        </w:rPr>
      </w:pPr>
    </w:p>
    <w:p w14:paraId="1991E495" w14:textId="039CACD3" w:rsidR="0040349F" w:rsidRDefault="0040349F">
      <w:pPr>
        <w:spacing w:before="0" w:after="0"/>
        <w:rPr>
          <w:rFonts w:cs="Arial"/>
          <w:b/>
          <w:sz w:val="24"/>
        </w:rPr>
      </w:pPr>
    </w:p>
    <w:sectPr w:rsidR="0040349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8B22" w14:textId="77777777" w:rsidR="0040349F" w:rsidRDefault="0040349F" w:rsidP="00E47857">
      <w:r>
        <w:separator/>
      </w:r>
    </w:p>
  </w:endnote>
  <w:endnote w:type="continuationSeparator" w:id="0">
    <w:p w14:paraId="39BDA97C" w14:textId="77777777" w:rsidR="0040349F" w:rsidRDefault="0040349F"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7774EBAA" w:rsidR="0040349F" w:rsidRDefault="0040349F">
    <w:pPr>
      <w:pStyle w:val="Footer"/>
      <w:jc w:val="right"/>
    </w:pPr>
    <w:r>
      <w:t xml:space="preserve">Page </w:t>
    </w:r>
    <w:r>
      <w:rPr>
        <w:b/>
        <w:bCs/>
      </w:rPr>
      <w:fldChar w:fldCharType="begin"/>
    </w:r>
    <w:r>
      <w:rPr>
        <w:b/>
        <w:bCs/>
      </w:rPr>
      <w:instrText xml:space="preserve"> PAGE </w:instrText>
    </w:r>
    <w:r>
      <w:rPr>
        <w:b/>
        <w:bCs/>
      </w:rPr>
      <w:fldChar w:fldCharType="separate"/>
    </w:r>
    <w:r w:rsidR="00B5025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50257">
      <w:rPr>
        <w:b/>
        <w:bCs/>
        <w:noProof/>
      </w:rPr>
      <w:t>22</w:t>
    </w:r>
    <w:r>
      <w:rPr>
        <w:b/>
        <w:bCs/>
      </w:rPr>
      <w:fldChar w:fldCharType="end"/>
    </w:r>
  </w:p>
  <w:p w14:paraId="7663CEAA" w14:textId="77777777" w:rsidR="0040349F" w:rsidRDefault="0040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CE63" w14:textId="77777777" w:rsidR="0040349F" w:rsidRDefault="0040349F" w:rsidP="00E47857">
      <w:r>
        <w:separator/>
      </w:r>
    </w:p>
  </w:footnote>
  <w:footnote w:type="continuationSeparator" w:id="0">
    <w:p w14:paraId="6D397FF4" w14:textId="77777777" w:rsidR="0040349F" w:rsidRDefault="0040349F"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C6230C3" w:rsidR="0040349F" w:rsidRPr="00AE2951" w:rsidRDefault="0040349F" w:rsidP="00AE2951">
    <w:pPr>
      <w:pStyle w:val="Header"/>
      <w:jc w:val="right"/>
      <w:rPr>
        <w:rFonts w:cs="Arial"/>
      </w:rPr>
    </w:pPr>
    <w:r>
      <w:rPr>
        <w:rFonts w:cs="Arial"/>
      </w:rPr>
      <w:t>RFQ-ASD-42-2021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58698F"/>
    <w:multiLevelType w:val="hybridMultilevel"/>
    <w:tmpl w:val="69C0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9043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0450DB"/>
    <w:multiLevelType w:val="hybridMultilevel"/>
    <w:tmpl w:val="4BCA1D98"/>
    <w:lvl w:ilvl="0" w:tplc="E18A240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BF4BAD"/>
    <w:multiLevelType w:val="hybridMultilevel"/>
    <w:tmpl w:val="5694E09E"/>
    <w:lvl w:ilvl="0" w:tplc="AE9069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4B4575"/>
    <w:multiLevelType w:val="hybridMultilevel"/>
    <w:tmpl w:val="561CC972"/>
    <w:lvl w:ilvl="0" w:tplc="9CF29636">
      <w:start w:val="1"/>
      <w:numFmt w:val="decimal"/>
      <w:lvlText w:val="%1."/>
      <w:lvlJc w:val="left"/>
      <w:pPr>
        <w:tabs>
          <w:tab w:val="num" w:pos="360"/>
        </w:tabs>
        <w:ind w:left="36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9C5E4E"/>
    <w:multiLevelType w:val="hybridMultilevel"/>
    <w:tmpl w:val="2C261E1E"/>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784998"/>
    <w:multiLevelType w:val="hybridMultilevel"/>
    <w:tmpl w:val="0A2C83B6"/>
    <w:lvl w:ilvl="0" w:tplc="A6D83A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A64B77"/>
    <w:multiLevelType w:val="hybridMultilevel"/>
    <w:tmpl w:val="CD607218"/>
    <w:lvl w:ilvl="0" w:tplc="D2605A9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2C1F8F"/>
    <w:multiLevelType w:val="hybridMultilevel"/>
    <w:tmpl w:val="164CCA8A"/>
    <w:lvl w:ilvl="0" w:tplc="96B0731A">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210F73"/>
    <w:multiLevelType w:val="hybridMultilevel"/>
    <w:tmpl w:val="9FF036C6"/>
    <w:lvl w:ilvl="0" w:tplc="0E66B344">
      <w:start w:val="2"/>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3F1997"/>
    <w:multiLevelType w:val="hybridMultilevel"/>
    <w:tmpl w:val="D8E688B8"/>
    <w:lvl w:ilvl="0" w:tplc="F8E0595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2A327D"/>
    <w:multiLevelType w:val="hybridMultilevel"/>
    <w:tmpl w:val="5FCA4B8E"/>
    <w:lvl w:ilvl="0" w:tplc="9342E344">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DB236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2C24D6"/>
    <w:multiLevelType w:val="hybridMultilevel"/>
    <w:tmpl w:val="991EB9D0"/>
    <w:lvl w:ilvl="0" w:tplc="55C8688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775566"/>
    <w:multiLevelType w:val="hybridMultilevel"/>
    <w:tmpl w:val="FE6C2B9E"/>
    <w:lvl w:ilvl="0" w:tplc="5720F1B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C70850"/>
    <w:multiLevelType w:val="hybridMultilevel"/>
    <w:tmpl w:val="0C78AD64"/>
    <w:lvl w:ilvl="0" w:tplc="36C235D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3736CD"/>
    <w:multiLevelType w:val="hybridMultilevel"/>
    <w:tmpl w:val="264A416A"/>
    <w:lvl w:ilvl="0" w:tplc="D0F043D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5"/>
  </w:num>
  <w:num w:numId="5">
    <w:abstractNumId w:val="1"/>
  </w:num>
  <w:num w:numId="6">
    <w:abstractNumId w:val="2"/>
  </w:num>
  <w:num w:numId="7">
    <w:abstractNumId w:val="15"/>
  </w:num>
  <w:num w:numId="8">
    <w:abstractNumId w:val="9"/>
  </w:num>
  <w:num w:numId="9">
    <w:abstractNumId w:val="18"/>
  </w:num>
  <w:num w:numId="10">
    <w:abstractNumId w:val="11"/>
  </w:num>
  <w:num w:numId="11">
    <w:abstractNumId w:val="12"/>
  </w:num>
  <w:num w:numId="12">
    <w:abstractNumId w:val="3"/>
  </w:num>
  <w:num w:numId="13">
    <w:abstractNumId w:val="8"/>
  </w:num>
  <w:num w:numId="14">
    <w:abstractNumId w:val="8"/>
    <w:lvlOverride w:ilvl="0">
      <w:lvl w:ilvl="0" w:tplc="D2605A96">
        <w:start w:val="1"/>
        <w:numFmt w:val="decimal"/>
        <w:lvlText w:val="%1."/>
        <w:lvlJc w:val="left"/>
        <w:pPr>
          <w:tabs>
            <w:tab w:val="num" w:pos="360"/>
          </w:tabs>
          <w:ind w:left="360" w:hanging="360"/>
        </w:pPr>
        <w:rPr>
          <w:rFonts w:hint="default"/>
          <w:b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14"/>
  </w:num>
  <w:num w:numId="16">
    <w:abstractNumId w:val="7"/>
  </w:num>
  <w:num w:numId="17">
    <w:abstractNumId w:val="4"/>
  </w:num>
  <w:num w:numId="18">
    <w:abstractNumId w:val="17"/>
  </w:num>
  <w:num w:numId="19">
    <w:abstractNumId w:val="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2742"/>
    <w:rsid w:val="00085A08"/>
    <w:rsid w:val="00090FD6"/>
    <w:rsid w:val="000943A7"/>
    <w:rsid w:val="0009581F"/>
    <w:rsid w:val="00097D53"/>
    <w:rsid w:val="000A0565"/>
    <w:rsid w:val="000A66FC"/>
    <w:rsid w:val="000A70E5"/>
    <w:rsid w:val="000B2DB6"/>
    <w:rsid w:val="000B4F6D"/>
    <w:rsid w:val="000B5E45"/>
    <w:rsid w:val="000B7E95"/>
    <w:rsid w:val="000C486A"/>
    <w:rsid w:val="000C59E2"/>
    <w:rsid w:val="000C675D"/>
    <w:rsid w:val="000C72F4"/>
    <w:rsid w:val="000E0E3F"/>
    <w:rsid w:val="000E1C87"/>
    <w:rsid w:val="000E2AE9"/>
    <w:rsid w:val="000E2D74"/>
    <w:rsid w:val="000F41A9"/>
    <w:rsid w:val="00103037"/>
    <w:rsid w:val="00105783"/>
    <w:rsid w:val="001059B2"/>
    <w:rsid w:val="00111AA0"/>
    <w:rsid w:val="001209FC"/>
    <w:rsid w:val="00126C45"/>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DD9"/>
    <w:rsid w:val="002131F6"/>
    <w:rsid w:val="002146AE"/>
    <w:rsid w:val="002169C7"/>
    <w:rsid w:val="00216AC5"/>
    <w:rsid w:val="0021792C"/>
    <w:rsid w:val="00217E13"/>
    <w:rsid w:val="00221C53"/>
    <w:rsid w:val="0022335B"/>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2009"/>
    <w:rsid w:val="00272562"/>
    <w:rsid w:val="00273263"/>
    <w:rsid w:val="00277748"/>
    <w:rsid w:val="00281BAD"/>
    <w:rsid w:val="0028693C"/>
    <w:rsid w:val="00296B3C"/>
    <w:rsid w:val="0029784A"/>
    <w:rsid w:val="002A0BAC"/>
    <w:rsid w:val="002B0BCC"/>
    <w:rsid w:val="002B358E"/>
    <w:rsid w:val="002B73B6"/>
    <w:rsid w:val="002C10E9"/>
    <w:rsid w:val="002C4047"/>
    <w:rsid w:val="002C4E87"/>
    <w:rsid w:val="002D2BBE"/>
    <w:rsid w:val="002D2F96"/>
    <w:rsid w:val="002D510C"/>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4495"/>
    <w:rsid w:val="00344FB4"/>
    <w:rsid w:val="003450D1"/>
    <w:rsid w:val="003477ED"/>
    <w:rsid w:val="00353B25"/>
    <w:rsid w:val="00353BE7"/>
    <w:rsid w:val="00356EC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0E51"/>
    <w:rsid w:val="003E1761"/>
    <w:rsid w:val="003E394E"/>
    <w:rsid w:val="003E51A2"/>
    <w:rsid w:val="003F156C"/>
    <w:rsid w:val="003F16D2"/>
    <w:rsid w:val="003F34F8"/>
    <w:rsid w:val="003F5232"/>
    <w:rsid w:val="003F77AE"/>
    <w:rsid w:val="004029E5"/>
    <w:rsid w:val="0040349F"/>
    <w:rsid w:val="004054D1"/>
    <w:rsid w:val="004106E6"/>
    <w:rsid w:val="0042770C"/>
    <w:rsid w:val="00427AEA"/>
    <w:rsid w:val="00437A2B"/>
    <w:rsid w:val="00440943"/>
    <w:rsid w:val="00447428"/>
    <w:rsid w:val="00450BCA"/>
    <w:rsid w:val="004532E3"/>
    <w:rsid w:val="00453CE9"/>
    <w:rsid w:val="00454EB0"/>
    <w:rsid w:val="00456D7D"/>
    <w:rsid w:val="004606FC"/>
    <w:rsid w:val="00472F43"/>
    <w:rsid w:val="00476D1B"/>
    <w:rsid w:val="00476E4E"/>
    <w:rsid w:val="00477487"/>
    <w:rsid w:val="00484E33"/>
    <w:rsid w:val="00487908"/>
    <w:rsid w:val="004908DE"/>
    <w:rsid w:val="00497F56"/>
    <w:rsid w:val="004B349F"/>
    <w:rsid w:val="004B55C5"/>
    <w:rsid w:val="004B6664"/>
    <w:rsid w:val="004C3517"/>
    <w:rsid w:val="004C4325"/>
    <w:rsid w:val="004D363E"/>
    <w:rsid w:val="004D37D3"/>
    <w:rsid w:val="004E760F"/>
    <w:rsid w:val="004E764E"/>
    <w:rsid w:val="00507660"/>
    <w:rsid w:val="005076D9"/>
    <w:rsid w:val="00510D99"/>
    <w:rsid w:val="00511C86"/>
    <w:rsid w:val="00512797"/>
    <w:rsid w:val="00520DC1"/>
    <w:rsid w:val="00526BA3"/>
    <w:rsid w:val="00531010"/>
    <w:rsid w:val="00531FF5"/>
    <w:rsid w:val="00533B60"/>
    <w:rsid w:val="005376EB"/>
    <w:rsid w:val="00537766"/>
    <w:rsid w:val="005379C3"/>
    <w:rsid w:val="00550C87"/>
    <w:rsid w:val="0055530F"/>
    <w:rsid w:val="00557DA5"/>
    <w:rsid w:val="00562EC5"/>
    <w:rsid w:val="00566926"/>
    <w:rsid w:val="00570FD8"/>
    <w:rsid w:val="0057280E"/>
    <w:rsid w:val="00573C86"/>
    <w:rsid w:val="00582CC9"/>
    <w:rsid w:val="005849C6"/>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F1132"/>
    <w:rsid w:val="006F45D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615CE"/>
    <w:rsid w:val="00761FC6"/>
    <w:rsid w:val="0076410A"/>
    <w:rsid w:val="00766A35"/>
    <w:rsid w:val="00775EA3"/>
    <w:rsid w:val="00777EF9"/>
    <w:rsid w:val="00782683"/>
    <w:rsid w:val="007837B3"/>
    <w:rsid w:val="00786981"/>
    <w:rsid w:val="00787530"/>
    <w:rsid w:val="007A2C6D"/>
    <w:rsid w:val="007A3483"/>
    <w:rsid w:val="007B583D"/>
    <w:rsid w:val="007B706D"/>
    <w:rsid w:val="007B7070"/>
    <w:rsid w:val="007C7A31"/>
    <w:rsid w:val="007D3B90"/>
    <w:rsid w:val="007D477C"/>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50E2"/>
    <w:rsid w:val="00865017"/>
    <w:rsid w:val="008666E7"/>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59BD"/>
    <w:rsid w:val="008C69CA"/>
    <w:rsid w:val="008D7ACA"/>
    <w:rsid w:val="008E3E97"/>
    <w:rsid w:val="008F383C"/>
    <w:rsid w:val="008F762C"/>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11BD"/>
    <w:rsid w:val="00956B9B"/>
    <w:rsid w:val="009659DE"/>
    <w:rsid w:val="00967400"/>
    <w:rsid w:val="00972CBF"/>
    <w:rsid w:val="00974924"/>
    <w:rsid w:val="0097676D"/>
    <w:rsid w:val="00985A74"/>
    <w:rsid w:val="00986F95"/>
    <w:rsid w:val="00993A2D"/>
    <w:rsid w:val="00995CC7"/>
    <w:rsid w:val="009968CD"/>
    <w:rsid w:val="009976A5"/>
    <w:rsid w:val="009A274E"/>
    <w:rsid w:val="009A5AF9"/>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15C"/>
    <w:rsid w:val="00A22F8C"/>
    <w:rsid w:val="00A246E0"/>
    <w:rsid w:val="00A25F8B"/>
    <w:rsid w:val="00A352BC"/>
    <w:rsid w:val="00A36520"/>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897"/>
    <w:rsid w:val="00AB3AFB"/>
    <w:rsid w:val="00AB4928"/>
    <w:rsid w:val="00AB7DC6"/>
    <w:rsid w:val="00AC0BB5"/>
    <w:rsid w:val="00AC30FF"/>
    <w:rsid w:val="00AC5BEB"/>
    <w:rsid w:val="00AC609F"/>
    <w:rsid w:val="00AC7E0D"/>
    <w:rsid w:val="00AE2596"/>
    <w:rsid w:val="00AE2951"/>
    <w:rsid w:val="00AE37BA"/>
    <w:rsid w:val="00AE3AD7"/>
    <w:rsid w:val="00AF290A"/>
    <w:rsid w:val="00AF3732"/>
    <w:rsid w:val="00B04AAD"/>
    <w:rsid w:val="00B104A7"/>
    <w:rsid w:val="00B22117"/>
    <w:rsid w:val="00B270B1"/>
    <w:rsid w:val="00B31EEA"/>
    <w:rsid w:val="00B37C49"/>
    <w:rsid w:val="00B44649"/>
    <w:rsid w:val="00B448CC"/>
    <w:rsid w:val="00B50257"/>
    <w:rsid w:val="00B50C0F"/>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53A"/>
    <w:rsid w:val="00BC4C96"/>
    <w:rsid w:val="00BC553C"/>
    <w:rsid w:val="00BD5346"/>
    <w:rsid w:val="00BE1B77"/>
    <w:rsid w:val="00BF3479"/>
    <w:rsid w:val="00BF3CC3"/>
    <w:rsid w:val="00BF6870"/>
    <w:rsid w:val="00C07D15"/>
    <w:rsid w:val="00C23997"/>
    <w:rsid w:val="00C3007F"/>
    <w:rsid w:val="00C3058B"/>
    <w:rsid w:val="00C312B4"/>
    <w:rsid w:val="00C32C06"/>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A336F"/>
    <w:rsid w:val="00CA3F4A"/>
    <w:rsid w:val="00CB47F4"/>
    <w:rsid w:val="00CB64A2"/>
    <w:rsid w:val="00CB683C"/>
    <w:rsid w:val="00CC2283"/>
    <w:rsid w:val="00CC36B5"/>
    <w:rsid w:val="00CC61D1"/>
    <w:rsid w:val="00CE08EA"/>
    <w:rsid w:val="00CE2413"/>
    <w:rsid w:val="00CE57B2"/>
    <w:rsid w:val="00CF7CA9"/>
    <w:rsid w:val="00D06BAA"/>
    <w:rsid w:val="00D10E27"/>
    <w:rsid w:val="00D14BE6"/>
    <w:rsid w:val="00D22CE6"/>
    <w:rsid w:val="00D2384E"/>
    <w:rsid w:val="00D238DC"/>
    <w:rsid w:val="00D27F83"/>
    <w:rsid w:val="00D320C6"/>
    <w:rsid w:val="00D43FC6"/>
    <w:rsid w:val="00D50464"/>
    <w:rsid w:val="00D50F98"/>
    <w:rsid w:val="00D519A6"/>
    <w:rsid w:val="00D55EBA"/>
    <w:rsid w:val="00D56F72"/>
    <w:rsid w:val="00D635AC"/>
    <w:rsid w:val="00D636A7"/>
    <w:rsid w:val="00D665E9"/>
    <w:rsid w:val="00D7270A"/>
    <w:rsid w:val="00D73791"/>
    <w:rsid w:val="00D77CF8"/>
    <w:rsid w:val="00D80AF4"/>
    <w:rsid w:val="00D83B10"/>
    <w:rsid w:val="00D86B78"/>
    <w:rsid w:val="00D90624"/>
    <w:rsid w:val="00D91D26"/>
    <w:rsid w:val="00D928E5"/>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759"/>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D1"/>
    <w:rsid w:val="00E731F7"/>
    <w:rsid w:val="00E818C7"/>
    <w:rsid w:val="00E845B8"/>
    <w:rsid w:val="00E84644"/>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425DF"/>
    <w:rsid w:val="00F468D2"/>
    <w:rsid w:val="00F514EB"/>
    <w:rsid w:val="00F5164C"/>
    <w:rsid w:val="00F54C6E"/>
    <w:rsid w:val="00F637B4"/>
    <w:rsid w:val="00F63D9F"/>
    <w:rsid w:val="00F67495"/>
    <w:rsid w:val="00F734E1"/>
    <w:rsid w:val="00F73B1C"/>
    <w:rsid w:val="00F74E0D"/>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982807413">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EDEF5-5060-41B4-A018-17DD08D42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A68E71-A557-4DF6-9593-8374A269E706}">
  <ds:schemaRefs>
    <ds:schemaRef ds:uri="http://schemas.openxmlformats.org/officeDocument/2006/bibliography"/>
  </ds:schemaRefs>
</ds:datastoreItem>
</file>

<file path=customXml/itemProps3.xml><?xml version="1.0" encoding="utf-8"?>
<ds:datastoreItem xmlns:ds="http://schemas.openxmlformats.org/officeDocument/2006/customXml" ds:itemID="{64B467BB-0B7A-4745-B0BF-C14E8DC9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13486-6ED7-4DFB-B9DD-AE701699C5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820</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55</cp:revision>
  <cp:lastPrinted>2019-09-16T00:25:00Z</cp:lastPrinted>
  <dcterms:created xsi:type="dcterms:W3CDTF">2020-02-13T01:13:00Z</dcterms:created>
  <dcterms:modified xsi:type="dcterms:W3CDTF">2021-02-08T06:12:00Z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BN25442967</vt:lpwstr>
  </property>
  <property fmtid="{D5CDD505-2E9C-101B-9397-08002B2CF9AE}" pid="4" name="Objective-Title">
    <vt:lpwstr>RFQ-ASD-42-2021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3.1</vt:lpwstr>
  </property>
  <property fmtid="{D5CDD505-2E9C-101B-9397-08002B2CF9AE}" pid="14" name="Objective-VersionNumber">
    <vt:i4>4</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2021-01-04T22:33:35Z</vt:filetime>
  </property>
  <property fmtid="{D5CDD505-2E9C-101B-9397-08002B2CF9AE}" pid="22" name="Objective-ModificationStamp">
    <vt:filetime>2021-02-07T21:04:23Z</vt:filetime>
  </property>
</Properties>
</file>